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DB2A2C" w14:textId="6AB3CC1F" w:rsidR="006773A0" w:rsidRPr="006773A0" w:rsidRDefault="006773A0" w:rsidP="006773A0">
      <w:pPr>
        <w:widowControl w:val="0"/>
        <w:tabs>
          <w:tab w:val="right" w:pos="9638"/>
        </w:tabs>
        <w:spacing w:after="0"/>
        <w:ind w:right="-57"/>
        <w:rPr>
          <w:rFonts w:ascii="Arial" w:eastAsia="Arial Unicode MS" w:hAnsi="Arial" w:cs="Arial"/>
          <w:bCs/>
          <w:noProof/>
          <w:sz w:val="24"/>
        </w:rPr>
      </w:pPr>
      <w:bookmarkStart w:id="0" w:name="_Toc26265178"/>
      <w:bookmarkStart w:id="1" w:name="_Toc26525055"/>
      <w:bookmarkStart w:id="2" w:name="_Toc26528660"/>
      <w:bookmarkStart w:id="3" w:name="_Toc27898151"/>
      <w:bookmarkStart w:id="4" w:name="_Toc17295212"/>
      <w:bookmarkStart w:id="5" w:name="_Toc26265181"/>
      <w:bookmarkStart w:id="6" w:name="_Toc26525058"/>
      <w:bookmarkStart w:id="7" w:name="_Toc26528663"/>
      <w:bookmarkStart w:id="8" w:name="_Toc27898154"/>
      <w:r w:rsidRPr="006773A0">
        <w:rPr>
          <w:rFonts w:ascii="Arial" w:eastAsia="Arial Unicode MS" w:hAnsi="Arial" w:cs="Arial"/>
          <w:b/>
          <w:bCs/>
          <w:noProof/>
          <w:sz w:val="24"/>
        </w:rPr>
        <w:t>SA WG2 Meeting #1</w:t>
      </w:r>
      <w:r w:rsidR="004C54DA">
        <w:rPr>
          <w:rFonts w:ascii="Arial" w:eastAsia="Arial Unicode MS" w:hAnsi="Arial" w:cs="Arial"/>
          <w:b/>
          <w:bCs/>
          <w:noProof/>
          <w:sz w:val="24"/>
        </w:rPr>
        <w:t>4</w:t>
      </w:r>
      <w:r w:rsidR="00756DBE">
        <w:rPr>
          <w:rFonts w:ascii="Arial" w:eastAsia="Arial Unicode MS" w:hAnsi="Arial" w:cs="Arial"/>
          <w:b/>
          <w:bCs/>
          <w:noProof/>
          <w:sz w:val="24"/>
        </w:rPr>
        <w:t>4</w:t>
      </w:r>
      <w:r w:rsidRPr="006773A0">
        <w:rPr>
          <w:rFonts w:ascii="Arial" w:eastAsia="Arial Unicode MS" w:hAnsi="Arial" w:cs="Arial"/>
          <w:b/>
          <w:bCs/>
          <w:noProof/>
          <w:sz w:val="24"/>
        </w:rPr>
        <w:t>e</w:t>
      </w:r>
      <w:r w:rsidRPr="006773A0">
        <w:rPr>
          <w:rFonts w:ascii="Arial" w:eastAsia="Arial Unicode MS" w:hAnsi="Arial" w:cs="Arial"/>
          <w:b/>
          <w:bCs/>
          <w:noProof/>
          <w:sz w:val="24"/>
        </w:rPr>
        <w:tab/>
      </w:r>
      <w:r w:rsidRPr="007C5C33">
        <w:rPr>
          <w:rFonts w:ascii="Arial" w:hAnsi="Arial"/>
          <w:b/>
          <w:i/>
          <w:noProof/>
          <w:sz w:val="28"/>
        </w:rPr>
        <w:t>S2-2</w:t>
      </w:r>
      <w:r w:rsidR="008F3D2C">
        <w:rPr>
          <w:rFonts w:ascii="Arial" w:hAnsi="Arial"/>
          <w:b/>
          <w:i/>
          <w:noProof/>
          <w:sz w:val="28"/>
        </w:rPr>
        <w:t>10</w:t>
      </w:r>
      <w:r w:rsidR="00E16063">
        <w:rPr>
          <w:rFonts w:ascii="Arial" w:hAnsi="Arial"/>
          <w:b/>
          <w:i/>
          <w:noProof/>
          <w:sz w:val="28"/>
        </w:rPr>
        <w:t>2433</w:t>
      </w:r>
    </w:p>
    <w:p w14:paraId="20ED8332" w14:textId="1564B2C8" w:rsidR="006773A0" w:rsidRPr="006773A0" w:rsidRDefault="00756DBE" w:rsidP="006773A0">
      <w:pPr>
        <w:widowControl w:val="0"/>
        <w:pBdr>
          <w:bottom w:val="single" w:sz="4" w:space="1" w:color="auto"/>
        </w:pBdr>
        <w:tabs>
          <w:tab w:val="right" w:pos="9638"/>
        </w:tabs>
        <w:spacing w:after="0"/>
        <w:ind w:right="-57"/>
        <w:rPr>
          <w:rFonts w:ascii="Arial" w:eastAsia="Arial Unicode MS" w:hAnsi="Arial" w:cs="Arial"/>
          <w:bCs/>
          <w:noProof/>
          <w:sz w:val="24"/>
        </w:rPr>
      </w:pPr>
      <w:r>
        <w:rPr>
          <w:rFonts w:ascii="Arial" w:eastAsia="Arial Unicode MS" w:hAnsi="Arial" w:cs="Arial"/>
          <w:b/>
          <w:bCs/>
          <w:noProof/>
          <w:sz w:val="24"/>
        </w:rPr>
        <w:t>12 – 1</w:t>
      </w:r>
      <w:r w:rsidR="004F22DD">
        <w:rPr>
          <w:rFonts w:ascii="Arial" w:eastAsia="Arial Unicode MS" w:hAnsi="Arial" w:cs="Arial"/>
          <w:b/>
          <w:bCs/>
          <w:noProof/>
          <w:sz w:val="24"/>
        </w:rPr>
        <w:t>6</w:t>
      </w:r>
      <w:r>
        <w:rPr>
          <w:rFonts w:ascii="Arial" w:eastAsia="Arial Unicode MS" w:hAnsi="Arial" w:cs="Arial"/>
          <w:b/>
          <w:bCs/>
          <w:noProof/>
          <w:sz w:val="24"/>
        </w:rPr>
        <w:t xml:space="preserve"> April </w:t>
      </w:r>
      <w:r w:rsidR="006773A0" w:rsidRPr="006773A0">
        <w:rPr>
          <w:rFonts w:ascii="Arial" w:eastAsia="Arial Unicode MS" w:hAnsi="Arial" w:cs="Arial"/>
          <w:b/>
          <w:bCs/>
          <w:noProof/>
          <w:sz w:val="24"/>
        </w:rPr>
        <w:t>202</w:t>
      </w:r>
      <w:r>
        <w:rPr>
          <w:rFonts w:ascii="Arial" w:eastAsia="Arial Unicode MS" w:hAnsi="Arial" w:cs="Arial"/>
          <w:b/>
          <w:bCs/>
          <w:noProof/>
          <w:sz w:val="24"/>
        </w:rPr>
        <w:t>1</w:t>
      </w:r>
      <w:r w:rsidR="006773A0" w:rsidRPr="006773A0">
        <w:rPr>
          <w:rFonts w:ascii="Arial" w:eastAsia="Arial Unicode MS" w:hAnsi="Arial" w:cs="Arial"/>
          <w:b/>
          <w:bCs/>
          <w:noProof/>
          <w:sz w:val="24"/>
        </w:rPr>
        <w:t>, e-Meeting</w:t>
      </w:r>
      <w:r w:rsidR="006773A0" w:rsidRPr="006773A0">
        <w:rPr>
          <w:rFonts w:ascii="Arial" w:eastAsia="Arial Unicode MS" w:hAnsi="Arial" w:cs="Arial"/>
          <w:b/>
          <w:bCs/>
          <w:noProof/>
          <w:sz w:val="18"/>
        </w:rPr>
        <w:tab/>
      </w:r>
      <w:r w:rsidR="006773A0" w:rsidRPr="006773A0">
        <w:rPr>
          <w:rFonts w:ascii="Arial" w:eastAsia="Malgun Gothic" w:hAnsi="Arial" w:cs="Arial"/>
          <w:b/>
          <w:bCs/>
          <w:noProof/>
          <w:color w:val="0000FF"/>
          <w:sz w:val="18"/>
        </w:rPr>
        <w:t>(revision of S2-200xxxx)</w:t>
      </w:r>
    </w:p>
    <w:p w14:paraId="52CEEB41" w14:textId="77777777" w:rsidR="006773A0" w:rsidRPr="006773A0" w:rsidRDefault="006773A0" w:rsidP="006773A0">
      <w:pPr>
        <w:jc w:val="both"/>
        <w:rPr>
          <w:rFonts w:ascii="Arial" w:eastAsia="Malgun Gothic" w:hAnsi="Arial" w:cs="Arial"/>
        </w:rPr>
      </w:pPr>
    </w:p>
    <w:p w14:paraId="67241180" w14:textId="77777777"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Source:</w:t>
      </w:r>
      <w:r w:rsidRPr="006773A0">
        <w:rPr>
          <w:rFonts w:ascii="Arial" w:eastAsia="Malgun Gothic" w:hAnsi="Arial" w:cs="Arial"/>
          <w:b/>
        </w:rPr>
        <w:tab/>
        <w:t>Qualcomm Incorporated</w:t>
      </w:r>
    </w:p>
    <w:p w14:paraId="6DC04320" w14:textId="1FB1474F"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Title:</w:t>
      </w:r>
      <w:r w:rsidRPr="006773A0">
        <w:rPr>
          <w:rFonts w:ascii="Arial" w:eastAsia="Malgun Gothic" w:hAnsi="Arial" w:cs="Arial"/>
          <w:b/>
        </w:rPr>
        <w:tab/>
      </w:r>
      <w:r w:rsidR="004C54DA" w:rsidRPr="004C54DA">
        <w:rPr>
          <w:rFonts w:ascii="Arial" w:eastAsia="Malgun Gothic" w:hAnsi="Arial" w:cs="Arial"/>
          <w:b/>
        </w:rPr>
        <w:t>D</w:t>
      </w:r>
      <w:r w:rsidR="004C54DA">
        <w:rPr>
          <w:rFonts w:ascii="Arial" w:eastAsia="Malgun Gothic" w:hAnsi="Arial" w:cs="Arial"/>
          <w:b/>
        </w:rPr>
        <w:t>iscussion</w:t>
      </w:r>
      <w:r w:rsidR="004C54DA" w:rsidRPr="004C54DA">
        <w:rPr>
          <w:rFonts w:ascii="Arial" w:eastAsia="Malgun Gothic" w:hAnsi="Arial" w:cs="Arial"/>
          <w:b/>
        </w:rPr>
        <w:t xml:space="preserve"> </w:t>
      </w:r>
      <w:r w:rsidR="004C54DA">
        <w:rPr>
          <w:rFonts w:ascii="Arial" w:eastAsia="Malgun Gothic" w:hAnsi="Arial" w:cs="Arial"/>
          <w:b/>
        </w:rPr>
        <w:t xml:space="preserve">of </w:t>
      </w:r>
      <w:r w:rsidR="007826F8">
        <w:rPr>
          <w:rFonts w:ascii="Arial" w:eastAsia="Malgun Gothic" w:hAnsi="Arial" w:cs="Arial"/>
          <w:b/>
        </w:rPr>
        <w:t xml:space="preserve">Mobility Registration Update </w:t>
      </w:r>
      <w:r w:rsidR="00226EB0">
        <w:rPr>
          <w:rFonts w:ascii="Arial" w:eastAsia="Malgun Gothic" w:hAnsi="Arial" w:cs="Arial"/>
          <w:b/>
        </w:rPr>
        <w:t>to support NR Satellite Access</w:t>
      </w:r>
    </w:p>
    <w:p w14:paraId="03DC047C" w14:textId="77777777"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Document for:</w:t>
      </w:r>
      <w:r w:rsidRPr="006773A0">
        <w:rPr>
          <w:rFonts w:ascii="Arial" w:eastAsia="Malgun Gothic" w:hAnsi="Arial" w:cs="Arial"/>
          <w:b/>
        </w:rPr>
        <w:tab/>
        <w:t>Discussion / Approval</w:t>
      </w:r>
    </w:p>
    <w:p w14:paraId="2AA4C537" w14:textId="5C2957A9"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Agenda Item:</w:t>
      </w:r>
      <w:r w:rsidRPr="006773A0">
        <w:rPr>
          <w:rFonts w:ascii="Arial" w:eastAsia="Malgun Gothic" w:hAnsi="Arial" w:cs="Arial"/>
          <w:b/>
        </w:rPr>
        <w:tab/>
        <w:t>8.</w:t>
      </w:r>
      <w:r w:rsidR="007B0B1B">
        <w:rPr>
          <w:rFonts w:ascii="Arial" w:eastAsia="Malgun Gothic" w:hAnsi="Arial" w:cs="Arial"/>
          <w:b/>
        </w:rPr>
        <w:t>11</w:t>
      </w:r>
    </w:p>
    <w:p w14:paraId="0E2EA35A" w14:textId="087C5835"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Work Item / Release:</w:t>
      </w:r>
      <w:r w:rsidRPr="006773A0">
        <w:rPr>
          <w:rFonts w:ascii="Arial" w:eastAsia="Malgun Gothic" w:hAnsi="Arial" w:cs="Arial"/>
          <w:b/>
        </w:rPr>
        <w:tab/>
      </w:r>
      <w:r w:rsidRPr="006773A0">
        <w:rPr>
          <w:rFonts w:ascii="Arial" w:eastAsia="Batang" w:hAnsi="Arial" w:cs="Arial"/>
          <w:b/>
          <w:lang w:eastAsia="ar-SA"/>
        </w:rPr>
        <w:t>5GSAT_ARCH</w:t>
      </w:r>
      <w:r w:rsidRPr="006773A0">
        <w:rPr>
          <w:rFonts w:ascii="Arial" w:eastAsia="Malgun Gothic" w:hAnsi="Arial" w:cs="Arial"/>
          <w:b/>
          <w:color w:val="000000"/>
          <w:lang w:eastAsia="ja-JP"/>
        </w:rPr>
        <w:t xml:space="preserve"> / Rel-17</w:t>
      </w:r>
    </w:p>
    <w:p w14:paraId="2E3D7B67" w14:textId="78E1950C" w:rsidR="006773A0" w:rsidRPr="006773A0" w:rsidRDefault="006773A0" w:rsidP="006773A0">
      <w:pPr>
        <w:jc w:val="both"/>
        <w:rPr>
          <w:rFonts w:ascii="Arial" w:eastAsia="Malgun Gothic" w:hAnsi="Arial" w:cs="Arial"/>
          <w:i/>
        </w:rPr>
      </w:pPr>
      <w:r w:rsidRPr="006773A0">
        <w:rPr>
          <w:rFonts w:ascii="Arial" w:eastAsia="Malgun Gothic" w:hAnsi="Arial" w:cs="Arial"/>
          <w:i/>
        </w:rPr>
        <w:t xml:space="preserve">Abstract of the contribution: </w:t>
      </w:r>
      <w:r w:rsidR="00D676BF">
        <w:rPr>
          <w:rFonts w:ascii="Arial" w:eastAsia="Malgun Gothic" w:hAnsi="Arial" w:cs="Arial"/>
          <w:i/>
        </w:rPr>
        <w:t>Discusses</w:t>
      </w:r>
      <w:r w:rsidR="004F22DD">
        <w:rPr>
          <w:rFonts w:ascii="Arial" w:eastAsia="Malgun Gothic" w:hAnsi="Arial" w:cs="Arial"/>
          <w:i/>
        </w:rPr>
        <w:t xml:space="preserve"> impacts of TAC update in a </w:t>
      </w:r>
      <w:r w:rsidR="002756F0">
        <w:rPr>
          <w:rFonts w:ascii="Arial" w:eastAsia="Malgun Gothic" w:hAnsi="Arial" w:cs="Arial"/>
          <w:i/>
        </w:rPr>
        <w:t>radio</w:t>
      </w:r>
      <w:r w:rsidR="004F22DD">
        <w:rPr>
          <w:rFonts w:ascii="Arial" w:eastAsia="Malgun Gothic" w:hAnsi="Arial" w:cs="Arial"/>
          <w:i/>
        </w:rPr>
        <w:t xml:space="preserve"> cell </w:t>
      </w:r>
      <w:r w:rsidR="00226EB0">
        <w:rPr>
          <w:rFonts w:ascii="Arial" w:eastAsia="Malgun Gothic" w:hAnsi="Arial" w:cs="Arial"/>
          <w:i/>
        </w:rPr>
        <w:t xml:space="preserve">for NR Satellite Access </w:t>
      </w:r>
      <w:r w:rsidR="004F22DD">
        <w:rPr>
          <w:rFonts w:ascii="Arial" w:eastAsia="Malgun Gothic" w:hAnsi="Arial" w:cs="Arial"/>
          <w:i/>
        </w:rPr>
        <w:t>and evaluates alternative solutions</w:t>
      </w:r>
      <w:r w:rsidR="007826F8">
        <w:rPr>
          <w:rFonts w:ascii="Arial" w:eastAsia="Malgun Gothic" w:hAnsi="Arial" w:cs="Arial"/>
          <w:i/>
        </w:rPr>
        <w:t xml:space="preserve"> to support a Mobility Registration Update</w:t>
      </w:r>
      <w:r w:rsidR="00D676BF">
        <w:rPr>
          <w:rFonts w:ascii="Arial" w:eastAsia="Malgun Gothic" w:hAnsi="Arial" w:cs="Arial"/>
          <w:i/>
        </w:rPr>
        <w:t>.</w:t>
      </w:r>
    </w:p>
    <w:p w14:paraId="23B76522" w14:textId="1803B6ED" w:rsidR="001A0C9D" w:rsidRPr="001A0C9D" w:rsidRDefault="006773A0" w:rsidP="001A0C9D">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sz w:val="32"/>
        </w:rPr>
      </w:pPr>
      <w:r w:rsidRPr="006773A0">
        <w:rPr>
          <w:rFonts w:ascii="Arial" w:eastAsia="Malgun Gothic" w:hAnsi="Arial"/>
          <w:sz w:val="32"/>
        </w:rPr>
        <w:t xml:space="preserve">1. </w:t>
      </w:r>
      <w:r w:rsidR="004C54DA">
        <w:rPr>
          <w:rFonts w:ascii="Arial" w:eastAsia="Malgun Gothic" w:hAnsi="Arial"/>
          <w:sz w:val="32"/>
        </w:rPr>
        <w:t>Introduction</w:t>
      </w:r>
    </w:p>
    <w:p w14:paraId="652C3E18" w14:textId="199DAF74" w:rsidR="001A0C9D" w:rsidRDefault="001A0C9D" w:rsidP="001A0C9D">
      <w:pPr>
        <w:rPr>
          <w:rFonts w:eastAsia="Malgun Gothic"/>
          <w:lang w:eastAsia="x-none"/>
        </w:rPr>
      </w:pPr>
      <w:r>
        <w:rPr>
          <w:rFonts w:eastAsia="Malgun Gothic"/>
          <w:lang w:eastAsia="x-none"/>
        </w:rPr>
        <w:t>Broadcast of one TAC per PLMN in a radio cell (in SIB1) is referred to as “hard TAC update” or “hard switch” and aligns with support of TACs with TN. Broadcast of more than one TAC per PLMN in a radio cell is referred to as “soft TAC update”</w:t>
      </w:r>
      <w:r w:rsidR="00660D1D">
        <w:rPr>
          <w:rFonts w:eastAsia="Malgun Gothic"/>
          <w:lang w:eastAsia="x-none"/>
        </w:rPr>
        <w:t xml:space="preserve"> or “soft switch”</w:t>
      </w:r>
      <w:r>
        <w:rPr>
          <w:rFonts w:eastAsia="Malgun Gothic"/>
          <w:lang w:eastAsia="x-none"/>
        </w:rPr>
        <w:t xml:space="preserve">. </w:t>
      </w:r>
      <w:r w:rsidR="00660D1D">
        <w:rPr>
          <w:rFonts w:eastAsia="Malgun Gothic"/>
          <w:lang w:eastAsia="x-none"/>
        </w:rPr>
        <w:t xml:space="preserve">These were originally identified by RAN in TR 38.821 [1] (see clause 7.3.1.3.1). </w:t>
      </w:r>
      <w:r>
        <w:rPr>
          <w:rFonts w:eastAsia="Malgun Gothic"/>
          <w:lang w:eastAsia="x-none"/>
        </w:rPr>
        <w:t xml:space="preserve">RAN2 has </w:t>
      </w:r>
      <w:r w:rsidR="00660D1D">
        <w:rPr>
          <w:rFonts w:eastAsia="Malgun Gothic"/>
          <w:lang w:eastAsia="x-none"/>
        </w:rPr>
        <w:t xml:space="preserve">since </w:t>
      </w:r>
      <w:r>
        <w:rPr>
          <w:rFonts w:eastAsia="Malgun Gothic"/>
          <w:lang w:eastAsia="x-none"/>
        </w:rPr>
        <w:t xml:space="preserve">agreed to support both of these </w:t>
      </w:r>
      <w:r w:rsidR="007E7859">
        <w:rPr>
          <w:rFonts w:eastAsia="Malgun Gothic"/>
          <w:lang w:eastAsia="x-none"/>
        </w:rPr>
        <w:t xml:space="preserve">as shown from an extract of the draft </w:t>
      </w:r>
      <w:r w:rsidR="00660D1D">
        <w:rPr>
          <w:rFonts w:eastAsia="Malgun Gothic"/>
          <w:lang w:eastAsia="x-none"/>
        </w:rPr>
        <w:t>RAN2#113e</w:t>
      </w:r>
      <w:r w:rsidR="00852566">
        <w:rPr>
          <w:rFonts w:eastAsia="Malgun Gothic"/>
          <w:lang w:eastAsia="x-none"/>
        </w:rPr>
        <w:t xml:space="preserve"> </w:t>
      </w:r>
      <w:r w:rsidR="007E7859">
        <w:rPr>
          <w:rFonts w:eastAsia="Malgun Gothic"/>
          <w:lang w:eastAsia="x-none"/>
        </w:rPr>
        <w:t xml:space="preserve">meeting report </w:t>
      </w:r>
      <w:r w:rsidR="00852566">
        <w:rPr>
          <w:rFonts w:eastAsia="Malgun Gothic"/>
          <w:lang w:eastAsia="x-none"/>
        </w:rPr>
        <w:t>[2] copied below.</w:t>
      </w:r>
    </w:p>
    <w:tbl>
      <w:tblPr>
        <w:tblStyle w:val="TableGrid"/>
        <w:tblW w:w="0" w:type="auto"/>
        <w:tblInd w:w="715" w:type="dxa"/>
        <w:tblLook w:val="04A0" w:firstRow="1" w:lastRow="0" w:firstColumn="1" w:lastColumn="0" w:noHBand="0" w:noVBand="1"/>
      </w:tblPr>
      <w:tblGrid>
        <w:gridCol w:w="7830"/>
      </w:tblGrid>
      <w:tr w:rsidR="00660D1D" w14:paraId="62277E4F" w14:textId="77777777" w:rsidTr="00660D1D">
        <w:tc>
          <w:tcPr>
            <w:tcW w:w="7830" w:type="dxa"/>
          </w:tcPr>
          <w:p w14:paraId="39A0A004" w14:textId="2FD2FFA7" w:rsidR="00660D1D" w:rsidRPr="007E7859" w:rsidRDefault="007E7859" w:rsidP="00852566">
            <w:pPr>
              <w:jc w:val="center"/>
              <w:rPr>
                <w:rFonts w:eastAsia="Malgun Gothic"/>
                <w:b/>
                <w:bCs/>
                <w:highlight w:val="yellow"/>
                <w:lang w:eastAsia="x-none"/>
              </w:rPr>
            </w:pPr>
            <w:r w:rsidRPr="007E7859">
              <w:rPr>
                <w:rFonts w:eastAsia="Malgun Gothic"/>
                <w:b/>
                <w:bCs/>
                <w:lang w:eastAsia="x-none"/>
              </w:rPr>
              <w:t>Draft R</w:t>
            </w:r>
            <w:r w:rsidR="00226EB0">
              <w:rPr>
                <w:rFonts w:eastAsia="Malgun Gothic"/>
                <w:b/>
                <w:bCs/>
                <w:lang w:eastAsia="x-none"/>
              </w:rPr>
              <w:t>AN</w:t>
            </w:r>
            <w:r w:rsidRPr="007E7859">
              <w:rPr>
                <w:rFonts w:eastAsia="Malgun Gothic"/>
                <w:b/>
                <w:bCs/>
                <w:lang w:eastAsia="x-none"/>
              </w:rPr>
              <w:t>2#113e Meeting Report [2]</w:t>
            </w:r>
          </w:p>
        </w:tc>
      </w:tr>
      <w:tr w:rsidR="00660D1D" w14:paraId="5D96C060" w14:textId="77777777" w:rsidTr="00660D1D">
        <w:tc>
          <w:tcPr>
            <w:tcW w:w="7830" w:type="dxa"/>
          </w:tcPr>
          <w:p w14:paraId="4E7F541E" w14:textId="77777777" w:rsidR="007E7859" w:rsidRPr="007E7859" w:rsidRDefault="007E7859" w:rsidP="007E7859">
            <w:pPr>
              <w:rPr>
                <w:rFonts w:eastAsia="Malgun Gothic"/>
                <w:lang w:eastAsia="x-none"/>
              </w:rPr>
            </w:pPr>
            <w:r w:rsidRPr="007E7859">
              <w:rPr>
                <w:rFonts w:eastAsia="Malgun Gothic"/>
                <w:lang w:eastAsia="x-none"/>
              </w:rPr>
              <w:t>Agreements:</w:t>
            </w:r>
          </w:p>
          <w:p w14:paraId="664E03A4" w14:textId="77777777" w:rsidR="007E7859" w:rsidRDefault="007E7859" w:rsidP="007E7859">
            <w:pPr>
              <w:numPr>
                <w:ilvl w:val="0"/>
                <w:numId w:val="15"/>
              </w:numPr>
              <w:rPr>
                <w:rFonts w:eastAsia="Malgun Gothic"/>
                <w:lang w:eastAsia="x-none"/>
              </w:rPr>
            </w:pPr>
            <w:r w:rsidRPr="007E7859">
              <w:rPr>
                <w:rFonts w:eastAsia="Malgun Gothic"/>
                <w:lang w:eastAsia="x-none"/>
              </w:rPr>
              <w:t>In NTN, the UE determines the TA based on the broadcast information (the use of other information is not excluded). In any case RAN2 will not go in a different direction than other groups</w:t>
            </w:r>
          </w:p>
          <w:p w14:paraId="20259A22" w14:textId="41F16F77" w:rsidR="00660D1D" w:rsidRPr="007E7859" w:rsidRDefault="007E7859" w:rsidP="007E7859">
            <w:pPr>
              <w:numPr>
                <w:ilvl w:val="0"/>
                <w:numId w:val="15"/>
              </w:numPr>
              <w:rPr>
                <w:rFonts w:eastAsia="Malgun Gothic"/>
                <w:lang w:eastAsia="x-none"/>
              </w:rPr>
            </w:pPr>
            <w:r w:rsidRPr="007E7859">
              <w:rPr>
                <w:rFonts w:eastAsia="Malgun Gothic"/>
                <w:lang w:eastAsia="x-none"/>
              </w:rPr>
              <w:t>In NTN, the network may broadcast more than one TACs per PLMN in a cell, which is to up to network implementation</w:t>
            </w:r>
          </w:p>
        </w:tc>
      </w:tr>
    </w:tbl>
    <w:p w14:paraId="0812A351" w14:textId="77777777" w:rsidR="001A0C9D" w:rsidRDefault="001A0C9D" w:rsidP="00756DBE">
      <w:pPr>
        <w:rPr>
          <w:rFonts w:eastAsia="Malgun Gothic"/>
          <w:highlight w:val="yellow"/>
          <w:lang w:eastAsia="x-none"/>
        </w:rPr>
      </w:pPr>
    </w:p>
    <w:p w14:paraId="611705B4" w14:textId="50DDB0AE" w:rsidR="00323121" w:rsidRDefault="00B124D0" w:rsidP="00221AC7">
      <w:pPr>
        <w:spacing w:after="0"/>
        <w:ind w:left="288" w:firstLine="288"/>
        <w:rPr>
          <w:rFonts w:eastAsia="Malgun Gothic"/>
          <w:lang w:eastAsia="x-none"/>
        </w:rPr>
      </w:pPr>
      <w:r>
        <w:rPr>
          <w:rFonts w:eastAsia="Malgun Gothic"/>
          <w:lang w:eastAsia="x-none"/>
        </w:rPr>
        <w:object w:dxaOrig="11940" w:dyaOrig="4130" w14:anchorId="5E5D47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4.55pt;height:132.15pt" o:ole="">
            <v:imagedata r:id="rId12" o:title=""/>
          </v:shape>
          <o:OLEObject Type="Embed" ProgID="Visio.Drawing.15" ShapeID="_x0000_i1025" DrawAspect="Content" ObjectID="_1679174623" r:id="rId13"/>
        </w:object>
      </w:r>
    </w:p>
    <w:p w14:paraId="0E46BCA2" w14:textId="5557F0CC" w:rsidR="00323121" w:rsidRPr="00221AC7" w:rsidRDefault="00323121" w:rsidP="00221AC7">
      <w:pPr>
        <w:jc w:val="center"/>
        <w:rPr>
          <w:rFonts w:ascii="Arial" w:eastAsia="Malgun Gothic" w:hAnsi="Arial" w:cs="Arial"/>
          <w:b/>
          <w:bCs/>
          <w:lang w:eastAsia="x-none"/>
        </w:rPr>
      </w:pPr>
      <w:r w:rsidRPr="00221AC7">
        <w:rPr>
          <w:rFonts w:ascii="Arial" w:eastAsia="Malgun Gothic" w:hAnsi="Arial" w:cs="Arial"/>
          <w:b/>
          <w:bCs/>
          <w:lang w:eastAsia="x-none"/>
        </w:rPr>
        <w:t>Figure 1 – Illustration of Hard TAC Update</w:t>
      </w:r>
    </w:p>
    <w:p w14:paraId="597C14A3" w14:textId="77955D65" w:rsidR="00756DBE" w:rsidRDefault="00C851F9" w:rsidP="00756DBE">
      <w:pPr>
        <w:rPr>
          <w:rFonts w:eastAsia="Malgun Gothic"/>
          <w:lang w:eastAsia="x-none"/>
        </w:rPr>
      </w:pPr>
      <w:r>
        <w:rPr>
          <w:rFonts w:eastAsia="Malgun Gothic"/>
          <w:lang w:eastAsia="x-none"/>
        </w:rPr>
        <w:t>Figure 1 illustrates hard TAC update by reference to a satellite and radio cell moving from left to right (e.g. west to east) over two TAs</w:t>
      </w:r>
      <w:r w:rsidR="00323121">
        <w:rPr>
          <w:rFonts w:eastAsia="Malgun Gothic"/>
          <w:lang w:eastAsia="x-none"/>
        </w:rPr>
        <w:t>,</w:t>
      </w:r>
      <w:r>
        <w:rPr>
          <w:rFonts w:eastAsia="Malgun Gothic"/>
          <w:lang w:eastAsia="x-none"/>
        </w:rPr>
        <w:t xml:space="preserve"> TA1 and TA2. At time T1, more of the radio cell coverage area is over TA1 than TA2. Accordingly, the </w:t>
      </w:r>
      <w:r w:rsidR="00D50E85">
        <w:rPr>
          <w:rFonts w:eastAsia="Malgun Gothic"/>
          <w:lang w:eastAsia="x-none"/>
        </w:rPr>
        <w:t>radio</w:t>
      </w:r>
      <w:r>
        <w:rPr>
          <w:rFonts w:eastAsia="Malgun Gothic"/>
          <w:lang w:eastAsia="x-none"/>
        </w:rPr>
        <w:t xml:space="preserve"> cell indicates TA 1 and </w:t>
      </w:r>
      <w:r w:rsidR="00323121">
        <w:rPr>
          <w:rFonts w:eastAsia="Malgun Gothic"/>
          <w:lang w:eastAsia="x-none"/>
        </w:rPr>
        <w:t xml:space="preserve">not </w:t>
      </w:r>
      <w:r>
        <w:rPr>
          <w:rFonts w:eastAsia="Malgun Gothic"/>
          <w:lang w:eastAsia="x-none"/>
        </w:rPr>
        <w:t>TA 2 (e.g. in SIB1). A</w:t>
      </w:r>
      <w:r w:rsidR="00323121">
        <w:rPr>
          <w:rFonts w:eastAsia="Malgun Gothic"/>
          <w:lang w:eastAsia="x-none"/>
        </w:rPr>
        <w:t>t</w:t>
      </w:r>
      <w:r>
        <w:rPr>
          <w:rFonts w:eastAsia="Malgun Gothic"/>
          <w:lang w:eastAsia="x-none"/>
        </w:rPr>
        <w:t xml:space="preserve"> </w:t>
      </w:r>
      <w:r w:rsidR="00323121">
        <w:rPr>
          <w:rFonts w:eastAsia="Malgun Gothic"/>
          <w:lang w:eastAsia="x-none"/>
        </w:rPr>
        <w:t xml:space="preserve">a later </w:t>
      </w:r>
      <w:r>
        <w:rPr>
          <w:rFonts w:eastAsia="Malgun Gothic"/>
          <w:lang w:eastAsia="x-none"/>
        </w:rPr>
        <w:t>time T</w:t>
      </w:r>
      <w:r w:rsidR="00323121">
        <w:rPr>
          <w:rFonts w:eastAsia="Malgun Gothic"/>
          <w:lang w:eastAsia="x-none"/>
        </w:rPr>
        <w:t>2</w:t>
      </w:r>
      <w:r>
        <w:rPr>
          <w:rFonts w:eastAsia="Malgun Gothic"/>
          <w:lang w:eastAsia="x-none"/>
        </w:rPr>
        <w:t xml:space="preserve">, the satellite and the radio cell have moved such that more of the radio cell coverage area is now over TA 2 than TA 1. Accordingly, the radio cell </w:t>
      </w:r>
      <w:r w:rsidR="00D50E85">
        <w:rPr>
          <w:rFonts w:eastAsia="Malgun Gothic"/>
          <w:lang w:eastAsia="x-none"/>
        </w:rPr>
        <w:t>can</w:t>
      </w:r>
      <w:r>
        <w:rPr>
          <w:rFonts w:eastAsia="Malgun Gothic"/>
          <w:lang w:eastAsia="x-none"/>
        </w:rPr>
        <w:t xml:space="preserve"> now </w:t>
      </w:r>
      <w:r w:rsidR="00D50E85">
        <w:rPr>
          <w:rFonts w:eastAsia="Malgun Gothic"/>
          <w:lang w:eastAsia="x-none"/>
        </w:rPr>
        <w:t>indicate</w:t>
      </w:r>
      <w:r>
        <w:rPr>
          <w:rFonts w:eastAsia="Malgun Gothic"/>
          <w:lang w:eastAsia="x-none"/>
        </w:rPr>
        <w:t xml:space="preserve"> TA2 and </w:t>
      </w:r>
      <w:r w:rsidR="00323121">
        <w:rPr>
          <w:rFonts w:eastAsia="Malgun Gothic"/>
          <w:lang w:eastAsia="x-none"/>
        </w:rPr>
        <w:t>n</w:t>
      </w:r>
      <w:r>
        <w:rPr>
          <w:rFonts w:eastAsia="Malgun Gothic"/>
          <w:lang w:eastAsia="x-none"/>
        </w:rPr>
        <w:t>ot TA1. The sudden switch from TA1 to TA2  will look l</w:t>
      </w:r>
      <w:r w:rsidR="00B124D0">
        <w:rPr>
          <w:rFonts w:eastAsia="Malgun Gothic"/>
          <w:lang w:eastAsia="x-none"/>
        </w:rPr>
        <w:t>i</w:t>
      </w:r>
      <w:r>
        <w:rPr>
          <w:rFonts w:eastAsia="Malgun Gothic"/>
          <w:lang w:eastAsia="x-none"/>
        </w:rPr>
        <w:t>ke mobility to UEs accessing the radio cell (even for UEs</w:t>
      </w:r>
      <w:r w:rsidR="00323121">
        <w:rPr>
          <w:rFonts w:eastAsia="Malgun Gothic"/>
          <w:lang w:eastAsia="x-none"/>
        </w:rPr>
        <w:t xml:space="preserve"> which are stationary</w:t>
      </w:r>
      <w:r>
        <w:rPr>
          <w:rFonts w:eastAsia="Malgun Gothic"/>
          <w:lang w:eastAsia="x-none"/>
        </w:rPr>
        <w:t>) and may trigger Registration</w:t>
      </w:r>
      <w:r w:rsidR="00226EB0">
        <w:rPr>
          <w:rFonts w:eastAsia="Malgun Gothic"/>
          <w:lang w:eastAsia="x-none"/>
        </w:rPr>
        <w:t xml:space="preserve"> Update</w:t>
      </w:r>
      <w:r>
        <w:rPr>
          <w:rFonts w:eastAsia="Malgun Gothic"/>
          <w:lang w:eastAsia="x-none"/>
        </w:rPr>
        <w:t xml:space="preserve">s from </w:t>
      </w:r>
      <w:r w:rsidR="00323121">
        <w:rPr>
          <w:rFonts w:eastAsia="Malgun Gothic"/>
          <w:lang w:eastAsia="x-none"/>
        </w:rPr>
        <w:t xml:space="preserve">those </w:t>
      </w:r>
      <w:r>
        <w:rPr>
          <w:rFonts w:eastAsia="Malgun Gothic"/>
          <w:lang w:eastAsia="x-none"/>
        </w:rPr>
        <w:t>UEs whose registration areas do not include TA2.</w:t>
      </w:r>
    </w:p>
    <w:p w14:paraId="38A28E48" w14:textId="649D8100" w:rsidR="00FB6222" w:rsidRDefault="00FB6222" w:rsidP="00FB6222">
      <w:pPr>
        <w:ind w:left="1440" w:hanging="1440"/>
        <w:jc w:val="both"/>
        <w:rPr>
          <w:rFonts w:eastAsia="Malgun Gothic"/>
          <w:b/>
          <w:bCs/>
          <w:lang w:val="en-US"/>
        </w:rPr>
      </w:pPr>
      <w:r>
        <w:rPr>
          <w:rFonts w:eastAsia="Malgun Gothic"/>
          <w:b/>
          <w:bCs/>
          <w:lang w:val="en-US"/>
        </w:rPr>
        <w:t>Observation 1</w:t>
      </w:r>
      <w:r>
        <w:rPr>
          <w:rFonts w:eastAsia="Malgun Gothic"/>
          <w:b/>
          <w:bCs/>
          <w:lang w:val="en-US"/>
        </w:rPr>
        <w:tab/>
      </w:r>
      <w:r w:rsidR="00F10763">
        <w:rPr>
          <w:rFonts w:eastAsia="Malgun Gothic"/>
          <w:b/>
          <w:bCs/>
          <w:lang w:val="en-US"/>
        </w:rPr>
        <w:t xml:space="preserve">With hard TAC update, a radio cell indicates coverage of just one TA – e.g. a TA with greatest </w:t>
      </w:r>
      <w:r w:rsidR="00D50E85">
        <w:rPr>
          <w:rFonts w:eastAsia="Malgun Gothic"/>
          <w:b/>
          <w:bCs/>
          <w:lang w:val="en-US"/>
        </w:rPr>
        <w:t>overlap</w:t>
      </w:r>
      <w:r w:rsidR="00F10763">
        <w:rPr>
          <w:rFonts w:eastAsia="Malgun Gothic"/>
          <w:b/>
          <w:bCs/>
          <w:lang w:val="en-US"/>
        </w:rPr>
        <w:t xml:space="preserve"> with the radio cell coverage area. When the radio cell switches from one TA indication to another, served </w:t>
      </w:r>
      <w:r w:rsidR="00226EB0">
        <w:rPr>
          <w:rFonts w:eastAsia="Malgun Gothic"/>
          <w:b/>
          <w:bCs/>
          <w:lang w:val="en-US"/>
        </w:rPr>
        <w:t>U</w:t>
      </w:r>
      <w:r w:rsidR="00F10763">
        <w:rPr>
          <w:rFonts w:eastAsia="Malgun Gothic"/>
          <w:b/>
          <w:bCs/>
          <w:lang w:val="en-US"/>
        </w:rPr>
        <w:t xml:space="preserve">Es may need to </w:t>
      </w:r>
      <w:r w:rsidR="00D50E85">
        <w:rPr>
          <w:rFonts w:eastAsia="Malgun Gothic"/>
          <w:b/>
          <w:bCs/>
          <w:lang w:val="en-US"/>
        </w:rPr>
        <w:t>perform</w:t>
      </w:r>
      <w:r w:rsidR="00F10763">
        <w:rPr>
          <w:rFonts w:eastAsia="Malgun Gothic"/>
          <w:b/>
          <w:bCs/>
          <w:lang w:val="en-US"/>
        </w:rPr>
        <w:t xml:space="preserve"> a </w:t>
      </w:r>
      <w:r w:rsidR="00D50E85">
        <w:rPr>
          <w:rFonts w:eastAsia="Malgun Gothic"/>
          <w:b/>
          <w:bCs/>
          <w:lang w:val="en-US"/>
        </w:rPr>
        <w:t>Registration</w:t>
      </w:r>
      <w:r w:rsidR="00226EB0">
        <w:rPr>
          <w:rFonts w:eastAsia="Malgun Gothic"/>
          <w:b/>
          <w:bCs/>
          <w:lang w:val="en-US"/>
        </w:rPr>
        <w:t xml:space="preserve"> Update</w:t>
      </w:r>
      <w:r w:rsidR="00F10763">
        <w:rPr>
          <w:rFonts w:eastAsia="Malgun Gothic"/>
          <w:b/>
          <w:bCs/>
          <w:lang w:val="en-US"/>
        </w:rPr>
        <w:t xml:space="preserve">, even if they are </w:t>
      </w:r>
      <w:r w:rsidR="00D50E85">
        <w:rPr>
          <w:rFonts w:eastAsia="Malgun Gothic"/>
          <w:b/>
          <w:bCs/>
          <w:lang w:val="en-US"/>
        </w:rPr>
        <w:t>stationary</w:t>
      </w:r>
      <w:r w:rsidR="00F10763">
        <w:rPr>
          <w:rFonts w:eastAsia="Malgun Gothic"/>
          <w:b/>
          <w:bCs/>
          <w:lang w:val="en-US"/>
        </w:rPr>
        <w:t>.</w:t>
      </w:r>
    </w:p>
    <w:p w14:paraId="32850827" w14:textId="225E7E42" w:rsidR="00221AC7" w:rsidRDefault="00B124D0" w:rsidP="00221AC7">
      <w:pPr>
        <w:spacing w:after="0"/>
        <w:rPr>
          <w:rFonts w:eastAsia="Malgun Gothic"/>
          <w:lang w:eastAsia="x-none"/>
        </w:rPr>
      </w:pPr>
      <w:r>
        <w:rPr>
          <w:rFonts w:eastAsia="Malgun Gothic"/>
          <w:lang w:eastAsia="x-none"/>
        </w:rPr>
        <w:object w:dxaOrig="18100" w:dyaOrig="4130" w14:anchorId="4E9A1918">
          <v:shape id="_x0000_i1026" type="#_x0000_t75" style="width:493.05pt;height:128.95pt" o:ole="">
            <v:imagedata r:id="rId14" o:title=""/>
          </v:shape>
          <o:OLEObject Type="Embed" ProgID="Visio.Drawing.15" ShapeID="_x0000_i1026" DrawAspect="Content" ObjectID="_1679174624" r:id="rId15"/>
        </w:object>
      </w:r>
    </w:p>
    <w:p w14:paraId="6833E7AF" w14:textId="56767A80" w:rsidR="00221AC7" w:rsidRPr="00221AC7" w:rsidRDefault="00221AC7" w:rsidP="00221AC7">
      <w:pPr>
        <w:jc w:val="center"/>
        <w:rPr>
          <w:rFonts w:ascii="Arial" w:eastAsia="Malgun Gothic" w:hAnsi="Arial" w:cs="Arial"/>
          <w:b/>
          <w:bCs/>
          <w:lang w:eastAsia="x-none"/>
        </w:rPr>
      </w:pPr>
      <w:r w:rsidRPr="00221AC7">
        <w:rPr>
          <w:rFonts w:ascii="Arial" w:eastAsia="Malgun Gothic" w:hAnsi="Arial" w:cs="Arial"/>
          <w:b/>
          <w:bCs/>
          <w:lang w:eastAsia="x-none"/>
        </w:rPr>
        <w:t xml:space="preserve">Figure </w:t>
      </w:r>
      <w:r>
        <w:rPr>
          <w:rFonts w:ascii="Arial" w:eastAsia="Malgun Gothic" w:hAnsi="Arial" w:cs="Arial"/>
          <w:b/>
          <w:bCs/>
          <w:lang w:eastAsia="x-none"/>
        </w:rPr>
        <w:t>2</w:t>
      </w:r>
      <w:r w:rsidRPr="00221AC7">
        <w:rPr>
          <w:rFonts w:ascii="Arial" w:eastAsia="Malgun Gothic" w:hAnsi="Arial" w:cs="Arial"/>
          <w:b/>
          <w:bCs/>
          <w:lang w:eastAsia="x-none"/>
        </w:rPr>
        <w:t xml:space="preserve"> – Illustration of </w:t>
      </w:r>
      <w:r>
        <w:rPr>
          <w:rFonts w:ascii="Arial" w:eastAsia="Malgun Gothic" w:hAnsi="Arial" w:cs="Arial"/>
          <w:b/>
          <w:bCs/>
          <w:lang w:eastAsia="x-none"/>
        </w:rPr>
        <w:t xml:space="preserve">Soft </w:t>
      </w:r>
      <w:r w:rsidRPr="00221AC7">
        <w:rPr>
          <w:rFonts w:ascii="Arial" w:eastAsia="Malgun Gothic" w:hAnsi="Arial" w:cs="Arial"/>
          <w:b/>
          <w:bCs/>
          <w:lang w:eastAsia="x-none"/>
        </w:rPr>
        <w:t>TAC Update</w:t>
      </w:r>
    </w:p>
    <w:p w14:paraId="52546782" w14:textId="34474AD0" w:rsidR="00F10763" w:rsidRDefault="00F10763" w:rsidP="00F10763">
      <w:pPr>
        <w:rPr>
          <w:rFonts w:eastAsia="Malgun Gothic"/>
          <w:lang w:eastAsia="x-none"/>
        </w:rPr>
      </w:pPr>
      <w:r>
        <w:rPr>
          <w:rFonts w:eastAsia="Malgun Gothic"/>
          <w:lang w:eastAsia="x-none"/>
        </w:rPr>
        <w:t xml:space="preserve">Figure 2 </w:t>
      </w:r>
      <w:r w:rsidR="00D50E85">
        <w:rPr>
          <w:rFonts w:eastAsia="Malgun Gothic"/>
          <w:lang w:eastAsia="x-none"/>
        </w:rPr>
        <w:t>illustrates</w:t>
      </w:r>
      <w:r>
        <w:rPr>
          <w:rFonts w:eastAsia="Malgun Gothic"/>
          <w:lang w:eastAsia="x-none"/>
        </w:rPr>
        <w:t xml:space="preserve"> the same scenario as</w:t>
      </w:r>
      <w:r w:rsidR="00221AC7">
        <w:rPr>
          <w:rFonts w:eastAsia="Malgun Gothic"/>
          <w:lang w:eastAsia="x-none"/>
        </w:rPr>
        <w:t xml:space="preserve"> in</w:t>
      </w:r>
      <w:r>
        <w:rPr>
          <w:rFonts w:eastAsia="Malgun Gothic"/>
          <w:lang w:eastAsia="x-none"/>
        </w:rPr>
        <w:t xml:space="preserve"> Figure 1 but with soft TAC update. At time T1 and </w:t>
      </w:r>
      <w:r w:rsidR="00226EB0">
        <w:rPr>
          <w:rFonts w:eastAsia="Malgun Gothic"/>
          <w:lang w:eastAsia="x-none"/>
        </w:rPr>
        <w:t xml:space="preserve">at </w:t>
      </w:r>
      <w:r w:rsidR="00221AC7">
        <w:rPr>
          <w:rFonts w:eastAsia="Malgun Gothic"/>
          <w:lang w:eastAsia="x-none"/>
        </w:rPr>
        <w:t xml:space="preserve">time </w:t>
      </w:r>
      <w:r>
        <w:rPr>
          <w:rFonts w:eastAsia="Malgun Gothic"/>
          <w:lang w:eastAsia="x-none"/>
        </w:rPr>
        <w:t>T</w:t>
      </w:r>
      <w:r w:rsidR="00221AC7">
        <w:rPr>
          <w:rFonts w:eastAsia="Malgun Gothic"/>
          <w:lang w:eastAsia="x-none"/>
        </w:rPr>
        <w:t>2</w:t>
      </w:r>
      <w:r>
        <w:rPr>
          <w:rFonts w:eastAsia="Malgun Gothic"/>
          <w:lang w:eastAsia="x-none"/>
        </w:rPr>
        <w:t xml:space="preserve">, the radio cell indicates </w:t>
      </w:r>
      <w:r w:rsidR="00221AC7">
        <w:rPr>
          <w:rFonts w:eastAsia="Malgun Gothic"/>
          <w:lang w:eastAsia="x-none"/>
        </w:rPr>
        <w:t xml:space="preserve">both </w:t>
      </w:r>
      <w:r>
        <w:rPr>
          <w:rFonts w:eastAsia="Malgun Gothic"/>
          <w:lang w:eastAsia="x-none"/>
        </w:rPr>
        <w:t xml:space="preserve">TA1 and TA2, allowing access from UEs whose registration areas include at least one of TA1 and TA </w:t>
      </w:r>
      <w:r w:rsidR="00221AC7">
        <w:rPr>
          <w:rFonts w:eastAsia="Malgun Gothic"/>
          <w:lang w:eastAsia="x-none"/>
        </w:rPr>
        <w:t>and avoiding a Registration update at time T2</w:t>
      </w:r>
      <w:r>
        <w:rPr>
          <w:rFonts w:eastAsia="Malgun Gothic"/>
          <w:lang w:eastAsia="x-none"/>
        </w:rPr>
        <w:t xml:space="preserve">. At a later </w:t>
      </w:r>
      <w:r w:rsidR="00221AC7">
        <w:rPr>
          <w:rFonts w:eastAsia="Malgun Gothic"/>
          <w:lang w:eastAsia="x-none"/>
        </w:rPr>
        <w:t xml:space="preserve">time </w:t>
      </w:r>
      <w:r>
        <w:rPr>
          <w:rFonts w:eastAsia="Malgun Gothic"/>
          <w:lang w:eastAsia="x-none"/>
        </w:rPr>
        <w:t>T</w:t>
      </w:r>
      <w:r w:rsidR="00221AC7">
        <w:rPr>
          <w:rFonts w:eastAsia="Malgun Gothic"/>
          <w:lang w:eastAsia="x-none"/>
        </w:rPr>
        <w:t>3</w:t>
      </w:r>
      <w:r>
        <w:rPr>
          <w:rFonts w:eastAsia="Malgun Gothic"/>
          <w:lang w:eastAsia="x-none"/>
        </w:rPr>
        <w:t xml:space="preserve"> when the radio cell coverage area has moved </w:t>
      </w:r>
      <w:r w:rsidR="00221AC7">
        <w:rPr>
          <w:rFonts w:eastAsia="Malgun Gothic"/>
          <w:lang w:eastAsia="x-none"/>
        </w:rPr>
        <w:t xml:space="preserve">completely </w:t>
      </w:r>
      <w:r>
        <w:rPr>
          <w:rFonts w:eastAsia="Malgun Gothic"/>
          <w:lang w:eastAsia="x-none"/>
        </w:rPr>
        <w:t xml:space="preserve">out of TA1, the radio cell cam just indicate TA2 – and may also indicate </w:t>
      </w:r>
      <w:r w:rsidR="00D50E85">
        <w:rPr>
          <w:rFonts w:eastAsia="Malgun Gothic"/>
          <w:lang w:eastAsia="x-none"/>
        </w:rPr>
        <w:t>other</w:t>
      </w:r>
      <w:r>
        <w:rPr>
          <w:rFonts w:eastAsia="Malgun Gothic"/>
          <w:lang w:eastAsia="x-none"/>
        </w:rPr>
        <w:t xml:space="preserve"> TAs (not shown in Figure 2) to the right of TA 2.</w:t>
      </w:r>
    </w:p>
    <w:p w14:paraId="6537A0F5" w14:textId="6EA84E19" w:rsidR="00F10763" w:rsidRDefault="00F10763" w:rsidP="00F10763">
      <w:pPr>
        <w:ind w:left="1440" w:hanging="1440"/>
        <w:jc w:val="both"/>
        <w:rPr>
          <w:rFonts w:eastAsia="Malgun Gothic"/>
          <w:b/>
          <w:bCs/>
          <w:lang w:val="en-US"/>
        </w:rPr>
      </w:pPr>
      <w:r>
        <w:rPr>
          <w:rFonts w:eastAsia="Malgun Gothic"/>
          <w:b/>
          <w:bCs/>
          <w:lang w:val="en-US"/>
        </w:rPr>
        <w:t>Observation 2</w:t>
      </w:r>
      <w:r>
        <w:rPr>
          <w:rFonts w:eastAsia="Malgun Gothic"/>
          <w:b/>
          <w:bCs/>
          <w:lang w:val="en-US"/>
        </w:rPr>
        <w:tab/>
        <w:t xml:space="preserve">With soft TAC update, a radio cell </w:t>
      </w:r>
      <w:r w:rsidR="00221AC7">
        <w:rPr>
          <w:rFonts w:eastAsia="Malgun Gothic"/>
          <w:b/>
          <w:bCs/>
          <w:lang w:val="en-US"/>
        </w:rPr>
        <w:t xml:space="preserve">can </w:t>
      </w:r>
      <w:r>
        <w:rPr>
          <w:rFonts w:eastAsia="Malgun Gothic"/>
          <w:b/>
          <w:bCs/>
          <w:lang w:val="en-US"/>
        </w:rPr>
        <w:t>indicate coverage of mo</w:t>
      </w:r>
      <w:r w:rsidR="00221AC7">
        <w:rPr>
          <w:rFonts w:eastAsia="Malgun Gothic"/>
          <w:b/>
          <w:bCs/>
          <w:lang w:val="en-US"/>
        </w:rPr>
        <w:t>r</w:t>
      </w:r>
      <w:r>
        <w:rPr>
          <w:rFonts w:eastAsia="Malgun Gothic"/>
          <w:b/>
          <w:bCs/>
          <w:lang w:val="en-US"/>
        </w:rPr>
        <w:t xml:space="preserve">e than one TA – e.g. all TAs with some </w:t>
      </w:r>
      <w:r w:rsidR="00D50E85">
        <w:rPr>
          <w:rFonts w:eastAsia="Malgun Gothic"/>
          <w:b/>
          <w:bCs/>
          <w:lang w:val="en-US"/>
        </w:rPr>
        <w:t>overlap</w:t>
      </w:r>
      <w:r>
        <w:rPr>
          <w:rFonts w:eastAsia="Malgun Gothic"/>
          <w:b/>
          <w:bCs/>
          <w:lang w:val="en-US"/>
        </w:rPr>
        <w:t xml:space="preserve"> with the radio cell coverage area. A radio </w:t>
      </w:r>
      <w:r w:rsidR="00221AC7">
        <w:rPr>
          <w:rFonts w:eastAsia="Malgun Gothic"/>
          <w:b/>
          <w:bCs/>
          <w:lang w:val="en-US"/>
        </w:rPr>
        <w:t xml:space="preserve">cell </w:t>
      </w:r>
      <w:r>
        <w:rPr>
          <w:rFonts w:eastAsia="Malgun Gothic"/>
          <w:b/>
          <w:bCs/>
          <w:lang w:val="en-US"/>
        </w:rPr>
        <w:t xml:space="preserve">can cease </w:t>
      </w:r>
      <w:r w:rsidR="00D50E85">
        <w:rPr>
          <w:rFonts w:eastAsia="Malgun Gothic"/>
          <w:b/>
          <w:bCs/>
          <w:lang w:val="en-US"/>
        </w:rPr>
        <w:t>indicating</w:t>
      </w:r>
      <w:r>
        <w:rPr>
          <w:rFonts w:eastAsia="Malgun Gothic"/>
          <w:b/>
          <w:bCs/>
          <w:lang w:val="en-US"/>
        </w:rPr>
        <w:t xml:space="preserve"> a </w:t>
      </w:r>
      <w:r w:rsidR="00D50E85">
        <w:rPr>
          <w:rFonts w:eastAsia="Malgun Gothic"/>
          <w:b/>
          <w:bCs/>
          <w:lang w:val="en-US"/>
        </w:rPr>
        <w:t>particular</w:t>
      </w:r>
      <w:r>
        <w:rPr>
          <w:rFonts w:eastAsia="Malgun Gothic"/>
          <w:b/>
          <w:bCs/>
          <w:lang w:val="en-US"/>
        </w:rPr>
        <w:t xml:space="preserve"> TA once the radio cell coverage area no longer </w:t>
      </w:r>
      <w:r w:rsidR="00D50E85">
        <w:rPr>
          <w:rFonts w:eastAsia="Malgun Gothic"/>
          <w:b/>
          <w:bCs/>
          <w:lang w:val="en-US"/>
        </w:rPr>
        <w:t>overlaps</w:t>
      </w:r>
      <w:r>
        <w:rPr>
          <w:rFonts w:eastAsia="Malgun Gothic"/>
          <w:b/>
          <w:bCs/>
          <w:lang w:val="en-US"/>
        </w:rPr>
        <w:t xml:space="preserve"> with the TA.</w:t>
      </w:r>
    </w:p>
    <w:p w14:paraId="23785BBE" w14:textId="1856B287" w:rsidR="00B04F6F" w:rsidRPr="00B04F6F" w:rsidRDefault="006773A0" w:rsidP="00B04F6F">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sz w:val="32"/>
        </w:rPr>
      </w:pPr>
      <w:r w:rsidRPr="006773A0">
        <w:rPr>
          <w:rFonts w:ascii="Arial" w:eastAsia="Malgun Gothic" w:hAnsi="Arial"/>
          <w:sz w:val="32"/>
        </w:rPr>
        <w:t xml:space="preserve">2. </w:t>
      </w:r>
      <w:r w:rsidR="00553D42">
        <w:rPr>
          <w:rFonts w:ascii="Arial" w:eastAsia="Malgun Gothic" w:hAnsi="Arial"/>
          <w:sz w:val="32"/>
        </w:rPr>
        <w:t xml:space="preserve">Consequences </w:t>
      </w:r>
      <w:r w:rsidR="00221AC7">
        <w:rPr>
          <w:rFonts w:ascii="Arial" w:eastAsia="Malgun Gothic" w:hAnsi="Arial"/>
          <w:sz w:val="32"/>
        </w:rPr>
        <w:t xml:space="preserve">of TAC Update </w:t>
      </w:r>
      <w:r w:rsidR="00553D42">
        <w:rPr>
          <w:rFonts w:ascii="Arial" w:eastAsia="Malgun Gothic" w:hAnsi="Arial"/>
          <w:sz w:val="32"/>
        </w:rPr>
        <w:t xml:space="preserve">to </w:t>
      </w:r>
      <w:r w:rsidR="00597805">
        <w:rPr>
          <w:rFonts w:ascii="Arial" w:eastAsia="Malgun Gothic" w:hAnsi="Arial"/>
          <w:sz w:val="32"/>
        </w:rPr>
        <w:t xml:space="preserve">Paging and </w:t>
      </w:r>
      <w:r w:rsidR="00553D42">
        <w:rPr>
          <w:rFonts w:ascii="Arial" w:eastAsia="Malgun Gothic" w:hAnsi="Arial"/>
          <w:sz w:val="32"/>
        </w:rPr>
        <w:t>NAS Procedures</w:t>
      </w:r>
    </w:p>
    <w:p w14:paraId="57D5288F" w14:textId="1879BC4D" w:rsidR="00122B7E" w:rsidRDefault="002F2941" w:rsidP="00553D42">
      <w:pPr>
        <w:jc w:val="both"/>
        <w:rPr>
          <w:rFonts w:eastAsia="Malgun Gothic"/>
          <w:lang w:val="en-US"/>
        </w:rPr>
      </w:pPr>
      <w:bookmarkStart w:id="9" w:name="_Toc510607461"/>
      <w:r>
        <w:rPr>
          <w:rFonts w:eastAsia="Malgun Gothic"/>
          <w:lang w:val="en-US"/>
        </w:rPr>
        <w:t>For</w:t>
      </w:r>
      <w:r w:rsidR="00597805">
        <w:rPr>
          <w:rFonts w:eastAsia="Malgun Gothic"/>
          <w:lang w:val="en-US"/>
        </w:rPr>
        <w:t xml:space="preserve"> both hard TAC </w:t>
      </w:r>
      <w:r w:rsidR="00D50E85">
        <w:rPr>
          <w:rFonts w:eastAsia="Malgun Gothic"/>
          <w:lang w:val="en-US"/>
        </w:rPr>
        <w:t>update</w:t>
      </w:r>
      <w:r w:rsidR="00597805">
        <w:rPr>
          <w:rFonts w:eastAsia="Malgun Gothic"/>
          <w:lang w:val="en-US"/>
        </w:rPr>
        <w:t xml:space="preserve"> and soft TAC update, an AMF may continue to page a UE using the TAs in the UE Registration Area (RA). The NG-RAN can determine which radio cells currently indicate a TA (for hard TAC </w:t>
      </w:r>
      <w:r w:rsidR="00D50E85">
        <w:rPr>
          <w:rFonts w:eastAsia="Malgun Gothic"/>
          <w:lang w:val="en-US"/>
        </w:rPr>
        <w:t>update</w:t>
      </w:r>
      <w:r w:rsidR="00597805">
        <w:rPr>
          <w:rFonts w:eastAsia="Malgun Gothic"/>
          <w:lang w:val="en-US"/>
        </w:rPr>
        <w:t xml:space="preserve">) or at least one TA (for soft TAC update) in the RA and </w:t>
      </w:r>
      <w:r w:rsidR="00A45DDA">
        <w:rPr>
          <w:rFonts w:eastAsia="Malgun Gothic"/>
          <w:lang w:val="en-US"/>
        </w:rPr>
        <w:t xml:space="preserve">can </w:t>
      </w:r>
      <w:r w:rsidR="00597805">
        <w:rPr>
          <w:rFonts w:eastAsia="Malgun Gothic"/>
          <w:lang w:val="en-US"/>
        </w:rPr>
        <w:t>send paging</w:t>
      </w:r>
      <w:r w:rsidR="00A45DDA">
        <w:rPr>
          <w:rFonts w:eastAsia="Malgun Gothic"/>
          <w:lang w:val="en-US"/>
        </w:rPr>
        <w:t xml:space="preserve"> </w:t>
      </w:r>
      <w:r w:rsidR="002756F0">
        <w:rPr>
          <w:rFonts w:eastAsia="Malgun Gothic"/>
          <w:lang w:val="en-US"/>
        </w:rPr>
        <w:t>messages</w:t>
      </w:r>
      <w:r w:rsidR="00597805">
        <w:rPr>
          <w:rFonts w:eastAsia="Malgun Gothic"/>
          <w:lang w:val="en-US"/>
        </w:rPr>
        <w:t xml:space="preserve"> only in </w:t>
      </w:r>
      <w:r w:rsidR="00D50E85">
        <w:rPr>
          <w:rFonts w:eastAsia="Malgun Gothic"/>
          <w:lang w:val="en-US"/>
        </w:rPr>
        <w:t>those</w:t>
      </w:r>
      <w:r w:rsidR="00597805">
        <w:rPr>
          <w:rFonts w:eastAsia="Malgun Gothic"/>
          <w:lang w:val="en-US"/>
        </w:rPr>
        <w:t xml:space="preserve"> radio cells. </w:t>
      </w:r>
      <w:r w:rsidR="00A45DDA">
        <w:rPr>
          <w:rFonts w:eastAsia="Malgun Gothic"/>
          <w:lang w:val="en-US"/>
        </w:rPr>
        <w:t>(Note that this does not preclude more p</w:t>
      </w:r>
      <w:r w:rsidR="003072C0">
        <w:rPr>
          <w:rFonts w:eastAsia="Malgun Gothic"/>
          <w:lang w:val="en-US"/>
        </w:rPr>
        <w:t>re</w:t>
      </w:r>
      <w:r w:rsidR="00A45DDA">
        <w:rPr>
          <w:rFonts w:eastAsia="Malgun Gothic"/>
          <w:lang w:val="en-US"/>
        </w:rPr>
        <w:t>cise paging based on a last know</w:t>
      </w:r>
      <w:r w:rsidR="003072C0">
        <w:rPr>
          <w:rFonts w:eastAsia="Malgun Gothic"/>
          <w:lang w:val="en-US"/>
        </w:rPr>
        <w:t>n</w:t>
      </w:r>
      <w:r w:rsidR="00A45DDA">
        <w:rPr>
          <w:rFonts w:eastAsia="Malgun Gothic"/>
          <w:lang w:val="en-US"/>
        </w:rPr>
        <w:t xml:space="preserve"> </w:t>
      </w:r>
      <w:r w:rsidR="003072C0">
        <w:rPr>
          <w:rFonts w:eastAsia="Malgun Gothic"/>
          <w:lang w:val="en-US"/>
        </w:rPr>
        <w:t xml:space="preserve">CGI for a UE, but may be needed when the more precise paging fails to reach a UE.)  If a </w:t>
      </w:r>
      <w:r w:rsidR="00597805">
        <w:rPr>
          <w:rFonts w:eastAsia="Malgun Gothic"/>
          <w:lang w:val="en-US"/>
        </w:rPr>
        <w:t xml:space="preserve">UE </w:t>
      </w:r>
      <w:r w:rsidR="003072C0">
        <w:rPr>
          <w:rFonts w:eastAsia="Malgun Gothic"/>
          <w:lang w:val="en-US"/>
        </w:rPr>
        <w:t xml:space="preserve">always </w:t>
      </w:r>
      <w:r w:rsidR="00122B7E">
        <w:rPr>
          <w:rFonts w:eastAsia="Malgun Gothic"/>
          <w:lang w:val="en-US"/>
        </w:rPr>
        <w:t xml:space="preserve">performs a Registration </w:t>
      </w:r>
      <w:r w:rsidR="00D50E85">
        <w:rPr>
          <w:rFonts w:eastAsia="Malgun Gothic"/>
          <w:lang w:val="en-US"/>
        </w:rPr>
        <w:t>update</w:t>
      </w:r>
      <w:r w:rsidR="00122B7E">
        <w:rPr>
          <w:rFonts w:eastAsia="Malgun Gothic"/>
          <w:lang w:val="en-US"/>
        </w:rPr>
        <w:t xml:space="preserve"> </w:t>
      </w:r>
      <w:r w:rsidR="00D50E85">
        <w:rPr>
          <w:rFonts w:eastAsia="Malgun Gothic"/>
          <w:lang w:val="en-US"/>
        </w:rPr>
        <w:t>when</w:t>
      </w:r>
      <w:r w:rsidR="00122B7E">
        <w:rPr>
          <w:rFonts w:eastAsia="Malgun Gothic"/>
          <w:lang w:val="en-US"/>
        </w:rPr>
        <w:t xml:space="preserve"> accessing a radio cell which indicates a TA outside the RA (for hard TAC update) or </w:t>
      </w:r>
      <w:r w:rsidR="003072C0">
        <w:rPr>
          <w:rFonts w:eastAsia="Malgun Gothic"/>
          <w:lang w:val="en-US"/>
        </w:rPr>
        <w:t xml:space="preserve">which indicates </w:t>
      </w:r>
      <w:r w:rsidR="00122B7E">
        <w:rPr>
          <w:rFonts w:eastAsia="Malgun Gothic"/>
          <w:lang w:val="en-US"/>
        </w:rPr>
        <w:t xml:space="preserve">TAs that are all outside the RA (for </w:t>
      </w:r>
      <w:r w:rsidR="00D50E85">
        <w:rPr>
          <w:rFonts w:eastAsia="Malgun Gothic"/>
          <w:lang w:val="en-US"/>
        </w:rPr>
        <w:t>soft</w:t>
      </w:r>
      <w:r w:rsidR="00122B7E">
        <w:rPr>
          <w:rFonts w:eastAsia="Malgun Gothic"/>
          <w:lang w:val="en-US"/>
        </w:rPr>
        <w:t xml:space="preserve"> TA</w:t>
      </w:r>
      <w:r w:rsidR="00D50E85">
        <w:rPr>
          <w:rFonts w:eastAsia="Malgun Gothic"/>
          <w:lang w:val="en-US"/>
        </w:rPr>
        <w:t>C</w:t>
      </w:r>
      <w:r w:rsidR="00122B7E">
        <w:rPr>
          <w:rFonts w:eastAsia="Malgun Gothic"/>
          <w:lang w:val="en-US"/>
        </w:rPr>
        <w:t xml:space="preserve"> </w:t>
      </w:r>
      <w:r w:rsidR="00D50E85">
        <w:rPr>
          <w:rFonts w:eastAsia="Malgun Gothic"/>
          <w:lang w:val="en-US"/>
        </w:rPr>
        <w:t>update</w:t>
      </w:r>
      <w:r w:rsidR="00122B7E">
        <w:rPr>
          <w:rFonts w:eastAsia="Malgun Gothic"/>
          <w:lang w:val="en-US"/>
        </w:rPr>
        <w:t>)</w:t>
      </w:r>
      <w:r w:rsidR="003072C0">
        <w:rPr>
          <w:rFonts w:eastAsia="Malgun Gothic"/>
          <w:lang w:val="en-US"/>
        </w:rPr>
        <w:t>,</w:t>
      </w:r>
      <w:r w:rsidR="00122B7E">
        <w:rPr>
          <w:rFonts w:eastAsia="Malgun Gothic"/>
          <w:lang w:val="en-US"/>
        </w:rPr>
        <w:t xml:space="preserve"> the 5GC </w:t>
      </w:r>
      <w:r w:rsidR="003072C0">
        <w:rPr>
          <w:rFonts w:eastAsia="Malgun Gothic"/>
          <w:lang w:val="en-US"/>
        </w:rPr>
        <w:t>(AMF) can</w:t>
      </w:r>
      <w:r w:rsidR="00122B7E">
        <w:rPr>
          <w:rFonts w:eastAsia="Malgun Gothic"/>
          <w:lang w:val="en-US"/>
        </w:rPr>
        <w:t xml:space="preserve"> </w:t>
      </w:r>
      <w:r w:rsidR="00D50E85">
        <w:rPr>
          <w:rFonts w:eastAsia="Malgun Gothic"/>
          <w:lang w:val="en-US"/>
        </w:rPr>
        <w:t>update</w:t>
      </w:r>
      <w:r w:rsidR="00122B7E">
        <w:rPr>
          <w:rFonts w:eastAsia="Malgun Gothic"/>
          <w:lang w:val="en-US"/>
        </w:rPr>
        <w:t xml:space="preserve"> the UE’s RA</w:t>
      </w:r>
      <w:r w:rsidR="003072C0">
        <w:rPr>
          <w:rFonts w:eastAsia="Malgun Gothic"/>
          <w:lang w:val="en-US"/>
        </w:rPr>
        <w:t xml:space="preserve"> to include the new TA(s) and thereby allow access by the UE to the radio cell. P</w:t>
      </w:r>
      <w:r w:rsidR="00122B7E">
        <w:rPr>
          <w:rFonts w:eastAsia="Malgun Gothic"/>
          <w:lang w:val="en-US"/>
        </w:rPr>
        <w:t xml:space="preserve">aging </w:t>
      </w:r>
      <w:r w:rsidR="003072C0">
        <w:rPr>
          <w:rFonts w:eastAsia="Malgun Gothic"/>
          <w:lang w:val="en-US"/>
        </w:rPr>
        <w:t xml:space="preserve">of the UE can then continue to function correctly. </w:t>
      </w:r>
      <w:r w:rsidR="00122B7E">
        <w:rPr>
          <w:rFonts w:eastAsia="Malgun Gothic"/>
          <w:lang w:val="en-US"/>
        </w:rPr>
        <w:t xml:space="preserve">As an </w:t>
      </w:r>
      <w:r w:rsidR="00D50E85">
        <w:rPr>
          <w:rFonts w:eastAsia="Malgun Gothic"/>
          <w:lang w:val="en-US"/>
        </w:rPr>
        <w:t>example</w:t>
      </w:r>
      <w:r w:rsidR="00122B7E">
        <w:rPr>
          <w:rFonts w:eastAsia="Malgun Gothic"/>
          <w:lang w:val="en-US"/>
        </w:rPr>
        <w:t>, a UE</w:t>
      </w:r>
      <w:r w:rsidR="003072C0">
        <w:rPr>
          <w:rFonts w:eastAsia="Malgun Gothic"/>
          <w:lang w:val="en-US"/>
        </w:rPr>
        <w:t>,</w:t>
      </w:r>
      <w:r w:rsidR="00122B7E">
        <w:rPr>
          <w:rFonts w:eastAsia="Malgun Gothic"/>
          <w:lang w:val="en-US"/>
        </w:rPr>
        <w:t xml:space="preserve"> </w:t>
      </w:r>
      <w:r w:rsidR="003072C0">
        <w:rPr>
          <w:rFonts w:eastAsia="Malgun Gothic"/>
          <w:lang w:val="en-US"/>
        </w:rPr>
        <w:t>whose RA include</w:t>
      </w:r>
      <w:r w:rsidR="00B124D0">
        <w:rPr>
          <w:rFonts w:eastAsia="Malgun Gothic"/>
          <w:lang w:val="en-US"/>
        </w:rPr>
        <w:t>s TA1 but not</w:t>
      </w:r>
      <w:r w:rsidR="003072C0">
        <w:rPr>
          <w:rFonts w:eastAsia="Malgun Gothic"/>
          <w:lang w:val="en-US"/>
        </w:rPr>
        <w:t xml:space="preserve"> TA2, which </w:t>
      </w:r>
      <w:r w:rsidR="00122B7E">
        <w:rPr>
          <w:rFonts w:eastAsia="Malgun Gothic"/>
          <w:lang w:val="en-US"/>
        </w:rPr>
        <w:t>access</w:t>
      </w:r>
      <w:r w:rsidR="003072C0">
        <w:rPr>
          <w:rFonts w:eastAsia="Malgun Gothic"/>
          <w:lang w:val="en-US"/>
        </w:rPr>
        <w:t>es</w:t>
      </w:r>
      <w:r w:rsidR="00122B7E">
        <w:rPr>
          <w:rFonts w:eastAsia="Malgun Gothic"/>
          <w:lang w:val="en-US"/>
        </w:rPr>
        <w:t xml:space="preserve"> the radio cell in Figure 1 </w:t>
      </w:r>
      <w:r w:rsidR="003072C0">
        <w:rPr>
          <w:rFonts w:eastAsia="Malgun Gothic"/>
          <w:lang w:val="en-US"/>
        </w:rPr>
        <w:t>at time T2</w:t>
      </w:r>
      <w:r w:rsidR="00122B7E">
        <w:rPr>
          <w:rFonts w:eastAsia="Malgun Gothic"/>
          <w:lang w:val="en-US"/>
        </w:rPr>
        <w:t xml:space="preserve">, </w:t>
      </w:r>
      <w:r w:rsidR="00B124D0">
        <w:rPr>
          <w:rFonts w:eastAsia="Malgun Gothic"/>
          <w:lang w:val="en-US"/>
        </w:rPr>
        <w:t>would need to</w:t>
      </w:r>
      <w:r w:rsidR="00122B7E">
        <w:rPr>
          <w:rFonts w:eastAsia="Malgun Gothic"/>
          <w:lang w:val="en-US"/>
        </w:rPr>
        <w:t xml:space="preserve"> </w:t>
      </w:r>
      <w:r w:rsidR="00D50E85">
        <w:rPr>
          <w:rFonts w:eastAsia="Malgun Gothic"/>
          <w:lang w:val="en-US"/>
        </w:rPr>
        <w:t>perform</w:t>
      </w:r>
      <w:r w:rsidR="00122B7E">
        <w:rPr>
          <w:rFonts w:eastAsia="Malgun Gothic"/>
          <w:lang w:val="en-US"/>
        </w:rPr>
        <w:t xml:space="preserve"> a Registration </w:t>
      </w:r>
      <w:r w:rsidR="00B124D0">
        <w:rPr>
          <w:rFonts w:eastAsia="Malgun Gothic"/>
          <w:lang w:val="en-US"/>
        </w:rPr>
        <w:t xml:space="preserve">update </w:t>
      </w:r>
      <w:r w:rsidR="00122B7E">
        <w:rPr>
          <w:rFonts w:eastAsia="Malgun Gothic"/>
          <w:lang w:val="en-US"/>
        </w:rPr>
        <w:t xml:space="preserve">to </w:t>
      </w:r>
      <w:r w:rsidR="00D50E85">
        <w:rPr>
          <w:rFonts w:eastAsia="Malgun Gothic"/>
          <w:lang w:val="en-US"/>
        </w:rPr>
        <w:t>enable</w:t>
      </w:r>
      <w:r w:rsidR="00122B7E">
        <w:rPr>
          <w:rFonts w:eastAsia="Malgun Gothic"/>
          <w:lang w:val="en-US"/>
        </w:rPr>
        <w:t xml:space="preserve"> the AMF to change the UE’s RA to </w:t>
      </w:r>
      <w:r w:rsidR="00D50E85">
        <w:rPr>
          <w:rFonts w:eastAsia="Malgun Gothic"/>
          <w:lang w:val="en-US"/>
        </w:rPr>
        <w:t>include</w:t>
      </w:r>
      <w:r w:rsidR="00122B7E">
        <w:rPr>
          <w:rFonts w:eastAsia="Malgun Gothic"/>
          <w:lang w:val="en-US"/>
        </w:rPr>
        <w:t xml:space="preserve"> TA2. </w:t>
      </w:r>
      <w:r w:rsidR="00D50E85">
        <w:rPr>
          <w:rFonts w:eastAsia="Malgun Gothic"/>
          <w:lang w:val="en-US"/>
        </w:rPr>
        <w:t>Similarly</w:t>
      </w:r>
      <w:r w:rsidR="00122B7E">
        <w:rPr>
          <w:rFonts w:eastAsia="Malgun Gothic"/>
          <w:lang w:val="en-US"/>
        </w:rPr>
        <w:t xml:space="preserve">, the same UE accessing the radio cell in Figure 2 </w:t>
      </w:r>
      <w:r w:rsidR="00B124D0">
        <w:rPr>
          <w:rFonts w:eastAsia="Malgun Gothic"/>
          <w:lang w:val="en-US"/>
        </w:rPr>
        <w:t xml:space="preserve">would </w:t>
      </w:r>
      <w:r w:rsidR="00D50E85">
        <w:rPr>
          <w:rFonts w:eastAsia="Malgun Gothic"/>
          <w:lang w:val="en-US"/>
        </w:rPr>
        <w:t>not</w:t>
      </w:r>
      <w:r w:rsidR="00122B7E">
        <w:rPr>
          <w:rFonts w:eastAsia="Malgun Gothic"/>
          <w:lang w:val="en-US"/>
        </w:rPr>
        <w:t xml:space="preserve"> need to </w:t>
      </w:r>
      <w:r w:rsidR="00D50E85">
        <w:rPr>
          <w:rFonts w:eastAsia="Malgun Gothic"/>
          <w:lang w:val="en-US"/>
        </w:rPr>
        <w:t>perform</w:t>
      </w:r>
      <w:r w:rsidR="00122B7E">
        <w:rPr>
          <w:rFonts w:eastAsia="Malgun Gothic"/>
          <w:lang w:val="en-US"/>
        </w:rPr>
        <w:t xml:space="preserve"> a Registration at time </w:t>
      </w:r>
      <w:r w:rsidR="00122B7E" w:rsidRPr="00122B7E">
        <w:rPr>
          <w:rFonts w:eastAsia="Malgun Gothic"/>
          <w:lang w:val="en-US"/>
        </w:rPr>
        <w:t>T</w:t>
      </w:r>
      <w:r w:rsidR="00B124D0">
        <w:rPr>
          <w:rFonts w:eastAsia="Malgun Gothic"/>
          <w:lang w:val="en-US"/>
        </w:rPr>
        <w:t xml:space="preserve">2 </w:t>
      </w:r>
      <w:r w:rsidR="00122B7E">
        <w:rPr>
          <w:rFonts w:eastAsia="Malgun Gothic"/>
          <w:lang w:val="en-US"/>
        </w:rPr>
        <w:t xml:space="preserve">as the </w:t>
      </w:r>
      <w:r w:rsidR="00D50E85">
        <w:rPr>
          <w:rFonts w:eastAsia="Malgun Gothic"/>
          <w:lang w:val="en-US"/>
        </w:rPr>
        <w:t>radio</w:t>
      </w:r>
      <w:r w:rsidR="00122B7E">
        <w:rPr>
          <w:rFonts w:eastAsia="Malgun Gothic"/>
          <w:lang w:val="en-US"/>
        </w:rPr>
        <w:t xml:space="preserve"> cell </w:t>
      </w:r>
      <w:r w:rsidR="00D50E85">
        <w:rPr>
          <w:rFonts w:eastAsia="Malgun Gothic"/>
          <w:lang w:val="en-US"/>
        </w:rPr>
        <w:t>continues</w:t>
      </w:r>
      <w:r w:rsidR="00122B7E">
        <w:rPr>
          <w:rFonts w:eastAsia="Malgun Gothic"/>
          <w:lang w:val="en-US"/>
        </w:rPr>
        <w:t xml:space="preserve"> t</w:t>
      </w:r>
      <w:r w:rsidR="00D50E85">
        <w:rPr>
          <w:rFonts w:eastAsia="Malgun Gothic"/>
          <w:lang w:val="en-US"/>
        </w:rPr>
        <w:t>o</w:t>
      </w:r>
      <w:r w:rsidR="00122B7E">
        <w:rPr>
          <w:rFonts w:eastAsia="Malgun Gothic"/>
          <w:lang w:val="en-US"/>
        </w:rPr>
        <w:t xml:space="preserve"> </w:t>
      </w:r>
      <w:r w:rsidR="00D50E85">
        <w:rPr>
          <w:rFonts w:eastAsia="Malgun Gothic"/>
          <w:lang w:val="en-US"/>
        </w:rPr>
        <w:t>indicate</w:t>
      </w:r>
      <w:r w:rsidR="00122B7E">
        <w:rPr>
          <w:rFonts w:eastAsia="Malgun Gothic"/>
          <w:lang w:val="en-US"/>
        </w:rPr>
        <w:t xml:space="preserve"> TA1, </w:t>
      </w:r>
      <w:r w:rsidR="00D50E85">
        <w:rPr>
          <w:rFonts w:eastAsia="Malgun Gothic"/>
          <w:lang w:val="en-US"/>
        </w:rPr>
        <w:t>but</w:t>
      </w:r>
      <w:r w:rsidR="00122B7E">
        <w:rPr>
          <w:rFonts w:eastAsia="Malgun Gothic"/>
          <w:lang w:val="en-US"/>
        </w:rPr>
        <w:t xml:space="preserve"> </w:t>
      </w:r>
      <w:r w:rsidR="00D50E85">
        <w:rPr>
          <w:rFonts w:eastAsia="Malgun Gothic"/>
          <w:lang w:val="en-US"/>
        </w:rPr>
        <w:t>would</w:t>
      </w:r>
      <w:r w:rsidR="00122B7E">
        <w:rPr>
          <w:rFonts w:eastAsia="Malgun Gothic"/>
          <w:lang w:val="en-US"/>
        </w:rPr>
        <w:t xml:space="preserve"> need to </w:t>
      </w:r>
      <w:r w:rsidR="00D50E85">
        <w:rPr>
          <w:rFonts w:eastAsia="Malgun Gothic"/>
          <w:lang w:val="en-US"/>
        </w:rPr>
        <w:t>perform</w:t>
      </w:r>
      <w:r w:rsidR="00122B7E">
        <w:rPr>
          <w:rFonts w:eastAsia="Malgun Gothic"/>
          <w:lang w:val="en-US"/>
        </w:rPr>
        <w:t xml:space="preserve"> a </w:t>
      </w:r>
      <w:r w:rsidR="00D50E85">
        <w:rPr>
          <w:rFonts w:eastAsia="Malgun Gothic"/>
          <w:lang w:val="en-US"/>
        </w:rPr>
        <w:t>Registration</w:t>
      </w:r>
      <w:r w:rsidR="00122B7E">
        <w:rPr>
          <w:rFonts w:eastAsia="Malgun Gothic"/>
          <w:lang w:val="en-US"/>
        </w:rPr>
        <w:t xml:space="preserve"> at or </w:t>
      </w:r>
      <w:r w:rsidR="00D50E85">
        <w:rPr>
          <w:rFonts w:eastAsia="Malgun Gothic"/>
          <w:lang w:val="en-US"/>
        </w:rPr>
        <w:t>sometime</w:t>
      </w:r>
      <w:r w:rsidR="00122B7E">
        <w:rPr>
          <w:rFonts w:eastAsia="Malgun Gothic"/>
          <w:lang w:val="en-US"/>
        </w:rPr>
        <w:t xml:space="preserve"> before </w:t>
      </w:r>
      <w:r w:rsidR="00D50E85">
        <w:rPr>
          <w:rFonts w:eastAsia="Malgun Gothic"/>
          <w:lang w:val="en-US"/>
        </w:rPr>
        <w:t>time</w:t>
      </w:r>
      <w:r w:rsidR="00122B7E">
        <w:rPr>
          <w:rFonts w:eastAsia="Malgun Gothic"/>
          <w:lang w:val="en-US"/>
        </w:rPr>
        <w:t xml:space="preserve"> T</w:t>
      </w:r>
      <w:r w:rsidR="00B124D0">
        <w:rPr>
          <w:rFonts w:eastAsia="Malgun Gothic"/>
          <w:lang w:val="en-US"/>
        </w:rPr>
        <w:t>3</w:t>
      </w:r>
      <w:r w:rsidR="00122B7E">
        <w:rPr>
          <w:rFonts w:eastAsia="Malgun Gothic"/>
          <w:lang w:val="en-US"/>
        </w:rPr>
        <w:t xml:space="preserve"> when the radio cell </w:t>
      </w:r>
      <w:r w:rsidR="00D50E85">
        <w:rPr>
          <w:rFonts w:eastAsia="Malgun Gothic"/>
          <w:lang w:val="en-US"/>
        </w:rPr>
        <w:t>ceases</w:t>
      </w:r>
      <w:r w:rsidR="00122B7E">
        <w:rPr>
          <w:rFonts w:eastAsia="Malgun Gothic"/>
          <w:lang w:val="en-US"/>
        </w:rPr>
        <w:t xml:space="preserve"> to indicate TA1. </w:t>
      </w:r>
    </w:p>
    <w:p w14:paraId="43A17A32" w14:textId="3BE9CA0F" w:rsidR="0025482B" w:rsidRDefault="00122B7E" w:rsidP="0025482B">
      <w:pPr>
        <w:ind w:left="1440" w:hanging="1440"/>
        <w:jc w:val="both"/>
        <w:rPr>
          <w:rFonts w:eastAsia="Malgun Gothic"/>
          <w:b/>
          <w:bCs/>
          <w:lang w:val="en-US"/>
        </w:rPr>
      </w:pPr>
      <w:r w:rsidRPr="009F35C5">
        <w:rPr>
          <w:rFonts w:eastAsia="Malgun Gothic"/>
          <w:b/>
          <w:bCs/>
          <w:lang w:val="en-US"/>
        </w:rPr>
        <w:t xml:space="preserve">Observation </w:t>
      </w:r>
      <w:r>
        <w:rPr>
          <w:rFonts w:eastAsia="Malgun Gothic"/>
          <w:b/>
          <w:bCs/>
          <w:lang w:val="en-US"/>
        </w:rPr>
        <w:t>3</w:t>
      </w:r>
      <w:r w:rsidRPr="009F35C5">
        <w:rPr>
          <w:rFonts w:eastAsia="Malgun Gothic"/>
          <w:b/>
          <w:bCs/>
          <w:lang w:val="en-US"/>
        </w:rPr>
        <w:tab/>
      </w:r>
      <w:r>
        <w:rPr>
          <w:rFonts w:eastAsia="Malgun Gothic"/>
          <w:b/>
          <w:bCs/>
          <w:lang w:val="en-US"/>
        </w:rPr>
        <w:t xml:space="preserve">Both hard TAC </w:t>
      </w:r>
      <w:r w:rsidR="00D50E85">
        <w:rPr>
          <w:rFonts w:eastAsia="Malgun Gothic"/>
          <w:b/>
          <w:bCs/>
          <w:lang w:val="en-US"/>
        </w:rPr>
        <w:t>update</w:t>
      </w:r>
      <w:r>
        <w:rPr>
          <w:rFonts w:eastAsia="Malgun Gothic"/>
          <w:b/>
          <w:bCs/>
          <w:lang w:val="en-US"/>
        </w:rPr>
        <w:t xml:space="preserve"> and soft TAC update enable </w:t>
      </w:r>
      <w:r w:rsidR="00D50E85">
        <w:rPr>
          <w:rFonts w:eastAsia="Malgun Gothic"/>
          <w:b/>
          <w:bCs/>
          <w:lang w:val="en-US"/>
        </w:rPr>
        <w:t>reliable</w:t>
      </w:r>
      <w:r>
        <w:rPr>
          <w:rFonts w:eastAsia="Malgun Gothic"/>
          <w:b/>
          <w:bCs/>
          <w:lang w:val="en-US"/>
        </w:rPr>
        <w:t xml:space="preserve"> Paging if NG-RAN directs paging messages to radio cells </w:t>
      </w:r>
      <w:r w:rsidR="00D50E85">
        <w:rPr>
          <w:rFonts w:eastAsia="Malgun Gothic"/>
          <w:b/>
          <w:bCs/>
          <w:lang w:val="en-US"/>
        </w:rPr>
        <w:t>indicating</w:t>
      </w:r>
      <w:r w:rsidR="0025482B">
        <w:rPr>
          <w:rFonts w:eastAsia="Malgun Gothic"/>
          <w:b/>
          <w:bCs/>
          <w:lang w:val="en-US"/>
        </w:rPr>
        <w:t xml:space="preserve"> a TA (for hard TAC </w:t>
      </w:r>
      <w:r w:rsidR="00D50E85">
        <w:rPr>
          <w:rFonts w:eastAsia="Malgun Gothic"/>
          <w:b/>
          <w:bCs/>
          <w:lang w:val="en-US"/>
        </w:rPr>
        <w:t>update</w:t>
      </w:r>
      <w:r w:rsidR="0025482B">
        <w:rPr>
          <w:rFonts w:eastAsia="Malgun Gothic"/>
          <w:b/>
          <w:bCs/>
          <w:lang w:val="en-US"/>
        </w:rPr>
        <w:t xml:space="preserve">) or at least one TA (for </w:t>
      </w:r>
      <w:r w:rsidR="00D50E85">
        <w:rPr>
          <w:rFonts w:eastAsia="Malgun Gothic"/>
          <w:b/>
          <w:bCs/>
          <w:lang w:val="en-US"/>
        </w:rPr>
        <w:t>soft</w:t>
      </w:r>
      <w:r w:rsidR="0025482B">
        <w:rPr>
          <w:rFonts w:eastAsia="Malgun Gothic"/>
          <w:b/>
          <w:bCs/>
          <w:lang w:val="en-US"/>
        </w:rPr>
        <w:t xml:space="preserve"> TAC </w:t>
      </w:r>
      <w:r w:rsidR="00D50E85">
        <w:rPr>
          <w:rFonts w:eastAsia="Malgun Gothic"/>
          <w:b/>
          <w:bCs/>
          <w:lang w:val="en-US"/>
        </w:rPr>
        <w:t>update</w:t>
      </w:r>
      <w:r w:rsidR="0025482B">
        <w:rPr>
          <w:rFonts w:eastAsia="Malgun Gothic"/>
          <w:b/>
          <w:bCs/>
          <w:lang w:val="en-US"/>
        </w:rPr>
        <w:t>) in the UE</w:t>
      </w:r>
      <w:r w:rsidR="00E643C0">
        <w:rPr>
          <w:rFonts w:eastAsia="Malgun Gothic"/>
          <w:b/>
          <w:bCs/>
          <w:lang w:val="en-US"/>
        </w:rPr>
        <w:t>’</w:t>
      </w:r>
      <w:r w:rsidR="0025482B">
        <w:rPr>
          <w:rFonts w:eastAsia="Malgun Gothic"/>
          <w:b/>
          <w:bCs/>
          <w:lang w:val="en-US"/>
        </w:rPr>
        <w:t>s RA.</w:t>
      </w:r>
    </w:p>
    <w:p w14:paraId="3A9D9CDA" w14:textId="4932BE27" w:rsidR="0025482B" w:rsidRDefault="0025482B" w:rsidP="00553D42">
      <w:pPr>
        <w:jc w:val="both"/>
        <w:rPr>
          <w:rFonts w:eastAsia="Malgun Gothic"/>
          <w:lang w:val="en-US"/>
        </w:rPr>
      </w:pPr>
      <w:r>
        <w:rPr>
          <w:rFonts w:eastAsia="Malgun Gothic"/>
          <w:lang w:val="en-US"/>
        </w:rPr>
        <w:t xml:space="preserve">One </w:t>
      </w:r>
      <w:r w:rsidR="00D50E85">
        <w:rPr>
          <w:rFonts w:eastAsia="Malgun Gothic"/>
          <w:lang w:val="en-US"/>
        </w:rPr>
        <w:t>consequence</w:t>
      </w:r>
      <w:r w:rsidR="00DD54D3">
        <w:rPr>
          <w:rFonts w:eastAsia="Malgun Gothic"/>
          <w:lang w:val="en-US"/>
        </w:rPr>
        <w:t xml:space="preserve"> of soft TAC update is that a UE may move into a new TA that is not part of the RA and not be aware of this. For example, in Figure 2, a UE may be inside TA1 at time T</w:t>
      </w:r>
      <w:r w:rsidR="00E643C0">
        <w:rPr>
          <w:rFonts w:eastAsia="Malgun Gothic"/>
          <w:lang w:val="en-US"/>
        </w:rPr>
        <w:t>1</w:t>
      </w:r>
      <w:r w:rsidR="00DD54D3">
        <w:rPr>
          <w:rFonts w:eastAsia="Malgun Gothic"/>
          <w:lang w:val="en-US"/>
        </w:rPr>
        <w:t xml:space="preserve"> and move into TA2 at time</w:t>
      </w:r>
      <w:r w:rsidR="00DD54D3" w:rsidRPr="00DD54D3">
        <w:rPr>
          <w:rFonts w:eastAsia="Malgun Gothic"/>
          <w:lang w:val="en-US"/>
        </w:rPr>
        <w:t xml:space="preserve"> </w:t>
      </w:r>
      <w:r w:rsidR="00DD54D3" w:rsidRPr="00122B7E">
        <w:rPr>
          <w:rFonts w:eastAsia="Malgun Gothic"/>
          <w:lang w:val="en-US"/>
        </w:rPr>
        <w:t>T</w:t>
      </w:r>
      <w:r w:rsidR="00E643C0">
        <w:rPr>
          <w:rFonts w:eastAsia="Malgun Gothic"/>
          <w:lang w:val="en-US"/>
        </w:rPr>
        <w:t>2</w:t>
      </w:r>
      <w:r w:rsidR="00DD54D3">
        <w:rPr>
          <w:rFonts w:eastAsia="Malgun Gothic"/>
          <w:lang w:val="en-US"/>
        </w:rPr>
        <w:t xml:space="preserve">. The UE would not be aware of this because the radio cell will continue to </w:t>
      </w:r>
      <w:r w:rsidR="00D50E85">
        <w:rPr>
          <w:rFonts w:eastAsia="Malgun Gothic"/>
          <w:lang w:val="en-US"/>
        </w:rPr>
        <w:t>indicate</w:t>
      </w:r>
      <w:r w:rsidR="00DD54D3">
        <w:rPr>
          <w:rFonts w:eastAsia="Malgun Gothic"/>
          <w:lang w:val="en-US"/>
        </w:rPr>
        <w:t xml:space="preserve"> both TA1 and TA2 at time T1 a</w:t>
      </w:r>
      <w:r w:rsidR="00D50E85">
        <w:rPr>
          <w:rFonts w:eastAsia="Malgun Gothic"/>
          <w:lang w:val="en-US"/>
        </w:rPr>
        <w:t>n</w:t>
      </w:r>
      <w:r w:rsidR="00DD54D3">
        <w:rPr>
          <w:rFonts w:eastAsia="Malgun Gothic"/>
          <w:lang w:val="en-US"/>
        </w:rPr>
        <w:t xml:space="preserve">d </w:t>
      </w:r>
      <w:r w:rsidR="00E643C0">
        <w:rPr>
          <w:rFonts w:eastAsia="Malgun Gothic"/>
          <w:lang w:val="en-US"/>
        </w:rPr>
        <w:t>time T2</w:t>
      </w:r>
      <w:r w:rsidR="00DD54D3">
        <w:rPr>
          <w:rFonts w:eastAsia="Malgun Gothic"/>
          <w:lang w:val="en-US"/>
        </w:rPr>
        <w:t xml:space="preserve">. The same may happen for hard TAC </w:t>
      </w:r>
      <w:r w:rsidR="00D50E85">
        <w:rPr>
          <w:rFonts w:eastAsia="Malgun Gothic"/>
          <w:lang w:val="en-US"/>
        </w:rPr>
        <w:t>update</w:t>
      </w:r>
      <w:r w:rsidR="00DD54D3">
        <w:rPr>
          <w:rFonts w:eastAsia="Malgun Gothic"/>
          <w:lang w:val="en-US"/>
        </w:rPr>
        <w:t xml:space="preserve"> in Figure 1 if a UE </w:t>
      </w:r>
      <w:r w:rsidR="00E643C0">
        <w:rPr>
          <w:rFonts w:eastAsia="Malgun Gothic"/>
          <w:lang w:val="en-US"/>
        </w:rPr>
        <w:t xml:space="preserve">whose RA includes TA1 but not TA2 </w:t>
      </w:r>
      <w:r w:rsidR="00DD54D3">
        <w:rPr>
          <w:rFonts w:eastAsia="Malgun Gothic"/>
          <w:lang w:val="en-US"/>
        </w:rPr>
        <w:t xml:space="preserve">were to move from TA1 into TA2 at time T1 as </w:t>
      </w:r>
      <w:r w:rsidR="00D50E85">
        <w:rPr>
          <w:rFonts w:eastAsia="Malgun Gothic"/>
          <w:lang w:val="en-US"/>
        </w:rPr>
        <w:t>the</w:t>
      </w:r>
      <w:r w:rsidR="00DD54D3">
        <w:rPr>
          <w:rFonts w:eastAsia="Malgun Gothic"/>
          <w:lang w:val="en-US"/>
        </w:rPr>
        <w:t xml:space="preserve"> radio cell indicates TA1 at this</w:t>
      </w:r>
      <w:r w:rsidR="00E643C0">
        <w:rPr>
          <w:rFonts w:eastAsia="Malgun Gothic"/>
          <w:lang w:val="en-US"/>
        </w:rPr>
        <w:t xml:space="preserve"> time</w:t>
      </w:r>
      <w:r w:rsidR="00DD54D3">
        <w:rPr>
          <w:rFonts w:eastAsia="Malgun Gothic"/>
          <w:lang w:val="en-US"/>
        </w:rPr>
        <w:t xml:space="preserve">. </w:t>
      </w:r>
    </w:p>
    <w:p w14:paraId="5C024E1F" w14:textId="78A540D4" w:rsidR="00DD54D3" w:rsidRDefault="00DD54D3" w:rsidP="00553D42">
      <w:pPr>
        <w:jc w:val="both"/>
        <w:rPr>
          <w:rFonts w:eastAsia="Malgun Gothic"/>
          <w:lang w:val="en-US"/>
        </w:rPr>
      </w:pPr>
      <w:r>
        <w:rPr>
          <w:rFonts w:eastAsia="Malgun Gothic"/>
          <w:lang w:val="en-US"/>
        </w:rPr>
        <w:t xml:space="preserve">When a UE </w:t>
      </w:r>
      <w:r w:rsidR="00D50E85">
        <w:rPr>
          <w:rFonts w:eastAsia="Malgun Gothic"/>
          <w:lang w:val="en-US"/>
        </w:rPr>
        <w:t>initiates</w:t>
      </w:r>
      <w:r>
        <w:rPr>
          <w:rFonts w:eastAsia="Malgun Gothic"/>
          <w:lang w:val="en-US"/>
        </w:rPr>
        <w:t xml:space="preserve"> a NAS procedure with a 5GC</w:t>
      </w:r>
      <w:r w:rsidR="00E643C0">
        <w:rPr>
          <w:rFonts w:eastAsia="Malgun Gothic"/>
          <w:lang w:val="en-US"/>
        </w:rPr>
        <w:t xml:space="preserve"> (e.g. a NAS Service Request)</w:t>
      </w:r>
      <w:r>
        <w:rPr>
          <w:rFonts w:eastAsia="Malgun Gothic"/>
          <w:lang w:val="en-US"/>
        </w:rPr>
        <w:t xml:space="preserve">, the  NG-RAN will need to indicate the current TA in </w:t>
      </w:r>
      <w:r w:rsidR="00D50E85">
        <w:rPr>
          <w:rFonts w:eastAsia="Malgun Gothic"/>
          <w:lang w:val="en-US"/>
        </w:rPr>
        <w:t>which</w:t>
      </w:r>
      <w:r>
        <w:rPr>
          <w:rFonts w:eastAsia="Malgun Gothic"/>
          <w:lang w:val="en-US"/>
        </w:rPr>
        <w:t xml:space="preserve"> the UE is</w:t>
      </w:r>
      <w:r w:rsidR="007167E3">
        <w:rPr>
          <w:rFonts w:eastAsia="Malgun Gothic"/>
          <w:lang w:val="en-US"/>
        </w:rPr>
        <w:t xml:space="preserve"> </w:t>
      </w:r>
      <w:r w:rsidR="00D50E85">
        <w:rPr>
          <w:rFonts w:eastAsia="Malgun Gothic"/>
          <w:lang w:val="en-US"/>
        </w:rPr>
        <w:t>located</w:t>
      </w:r>
      <w:r>
        <w:rPr>
          <w:rFonts w:eastAsia="Malgun Gothic"/>
          <w:lang w:val="en-US"/>
        </w:rPr>
        <w:t xml:space="preserve"> to the </w:t>
      </w:r>
      <w:r w:rsidR="007167E3">
        <w:rPr>
          <w:rFonts w:eastAsia="Malgun Gothic"/>
          <w:lang w:val="en-US"/>
        </w:rPr>
        <w:t>5</w:t>
      </w:r>
      <w:r>
        <w:rPr>
          <w:rFonts w:eastAsia="Malgun Gothic"/>
          <w:lang w:val="en-US"/>
        </w:rPr>
        <w:t>GC (e</w:t>
      </w:r>
      <w:r w:rsidR="00671A66">
        <w:rPr>
          <w:rFonts w:eastAsia="Malgun Gothic"/>
          <w:lang w:val="en-US"/>
        </w:rPr>
        <w:t>.</w:t>
      </w:r>
      <w:r>
        <w:rPr>
          <w:rFonts w:eastAsia="Malgun Gothic"/>
          <w:lang w:val="en-US"/>
        </w:rPr>
        <w:t xml:space="preserve">g. AMF) as part of NGAP User </w:t>
      </w:r>
      <w:r w:rsidR="00D50E85">
        <w:rPr>
          <w:rFonts w:eastAsia="Malgun Gothic"/>
          <w:lang w:val="en-US"/>
        </w:rPr>
        <w:t>Location</w:t>
      </w:r>
      <w:r>
        <w:rPr>
          <w:rFonts w:eastAsia="Malgun Gothic"/>
          <w:lang w:val="en-US"/>
        </w:rPr>
        <w:t xml:space="preserve"> </w:t>
      </w:r>
      <w:r w:rsidR="00D50E85">
        <w:rPr>
          <w:rFonts w:eastAsia="Malgun Gothic"/>
          <w:lang w:val="en-US"/>
        </w:rPr>
        <w:t>Information</w:t>
      </w:r>
      <w:r>
        <w:rPr>
          <w:rFonts w:eastAsia="Malgun Gothic"/>
          <w:lang w:val="en-US"/>
        </w:rPr>
        <w:t xml:space="preserve"> </w:t>
      </w:r>
      <w:r w:rsidR="007167E3">
        <w:rPr>
          <w:rFonts w:eastAsia="Malgun Gothic"/>
          <w:lang w:val="en-US"/>
        </w:rPr>
        <w:t xml:space="preserve">(ULI). If the NG-RAN </w:t>
      </w:r>
      <w:r w:rsidR="00D50E85">
        <w:rPr>
          <w:rFonts w:eastAsia="Malgun Gothic"/>
          <w:lang w:val="en-US"/>
        </w:rPr>
        <w:t>indicates</w:t>
      </w:r>
      <w:r w:rsidR="007167E3">
        <w:rPr>
          <w:rFonts w:eastAsia="Malgun Gothic"/>
          <w:lang w:val="en-US"/>
        </w:rPr>
        <w:t xml:space="preserve"> the </w:t>
      </w:r>
      <w:r w:rsidR="00E643C0">
        <w:rPr>
          <w:rFonts w:eastAsia="Malgun Gothic"/>
          <w:lang w:val="en-US"/>
        </w:rPr>
        <w:t xml:space="preserve">correct </w:t>
      </w:r>
      <w:r w:rsidR="007167E3">
        <w:rPr>
          <w:rFonts w:eastAsia="Malgun Gothic"/>
          <w:lang w:val="en-US"/>
        </w:rPr>
        <w:t xml:space="preserve">TA </w:t>
      </w:r>
      <w:r w:rsidR="00D50E85">
        <w:rPr>
          <w:rFonts w:eastAsia="Malgun Gothic"/>
          <w:lang w:val="en-US"/>
        </w:rPr>
        <w:t>according</w:t>
      </w:r>
      <w:r w:rsidR="007167E3">
        <w:rPr>
          <w:rFonts w:eastAsia="Malgun Gothic"/>
          <w:lang w:val="en-US"/>
        </w:rPr>
        <w:t xml:space="preserve"> to </w:t>
      </w:r>
      <w:r w:rsidR="00E643C0">
        <w:rPr>
          <w:rFonts w:eastAsia="Malgun Gothic"/>
          <w:lang w:val="en-US"/>
        </w:rPr>
        <w:t xml:space="preserve">configured </w:t>
      </w:r>
      <w:r w:rsidR="00D50E85">
        <w:rPr>
          <w:rFonts w:eastAsia="Malgun Gothic"/>
          <w:lang w:val="en-US"/>
        </w:rPr>
        <w:t>geographic</w:t>
      </w:r>
      <w:r w:rsidR="007167E3">
        <w:rPr>
          <w:rFonts w:eastAsia="Malgun Gothic"/>
          <w:lang w:val="en-US"/>
        </w:rPr>
        <w:t xml:space="preserve"> </w:t>
      </w:r>
      <w:r w:rsidR="00D50E85">
        <w:rPr>
          <w:rFonts w:eastAsia="Malgun Gothic"/>
          <w:lang w:val="en-US"/>
        </w:rPr>
        <w:t>definitions</w:t>
      </w:r>
      <w:r w:rsidR="007167E3">
        <w:rPr>
          <w:rFonts w:eastAsia="Malgun Gothic"/>
          <w:lang w:val="en-US"/>
        </w:rPr>
        <w:t xml:space="preserve"> of TAs and the</w:t>
      </w:r>
      <w:r w:rsidR="00E643C0">
        <w:rPr>
          <w:rFonts w:eastAsia="Malgun Gothic"/>
          <w:lang w:val="en-US"/>
        </w:rPr>
        <w:t xml:space="preserve"> current</w:t>
      </w:r>
      <w:r w:rsidR="007167E3">
        <w:rPr>
          <w:rFonts w:eastAsia="Malgun Gothic"/>
          <w:lang w:val="en-US"/>
        </w:rPr>
        <w:t xml:space="preserve"> geographic location of the UE, there </w:t>
      </w:r>
      <w:r w:rsidR="003A595F">
        <w:rPr>
          <w:rFonts w:eastAsia="Malgun Gothic"/>
          <w:lang w:val="en-US"/>
        </w:rPr>
        <w:t>may</w:t>
      </w:r>
      <w:r w:rsidR="007167E3">
        <w:rPr>
          <w:rFonts w:eastAsia="Malgun Gothic"/>
          <w:lang w:val="en-US"/>
        </w:rPr>
        <w:t xml:space="preserve"> be problems for both hard </w:t>
      </w:r>
      <w:r w:rsidR="00E643C0">
        <w:rPr>
          <w:rFonts w:eastAsia="Malgun Gothic"/>
          <w:lang w:val="en-US"/>
        </w:rPr>
        <w:t xml:space="preserve">TAC </w:t>
      </w:r>
      <w:r w:rsidR="00D50E85">
        <w:rPr>
          <w:rFonts w:eastAsia="Malgun Gothic"/>
          <w:lang w:val="en-US"/>
        </w:rPr>
        <w:t>update</w:t>
      </w:r>
      <w:r w:rsidR="007167E3">
        <w:rPr>
          <w:rFonts w:eastAsia="Malgun Gothic"/>
          <w:lang w:val="en-US"/>
        </w:rPr>
        <w:t xml:space="preserve"> and </w:t>
      </w:r>
      <w:r w:rsidR="00D50E85">
        <w:rPr>
          <w:rFonts w:eastAsia="Malgun Gothic"/>
          <w:lang w:val="en-US"/>
        </w:rPr>
        <w:t>soft</w:t>
      </w:r>
      <w:r w:rsidR="007167E3">
        <w:rPr>
          <w:rFonts w:eastAsia="Malgun Gothic"/>
          <w:lang w:val="en-US"/>
        </w:rPr>
        <w:t xml:space="preserve"> TAC </w:t>
      </w:r>
      <w:r w:rsidR="00D50E85">
        <w:rPr>
          <w:rFonts w:eastAsia="Malgun Gothic"/>
          <w:lang w:val="en-US"/>
        </w:rPr>
        <w:t>update</w:t>
      </w:r>
      <w:r w:rsidR="007167E3">
        <w:rPr>
          <w:rFonts w:eastAsia="Malgun Gothic"/>
          <w:lang w:val="en-US"/>
        </w:rPr>
        <w:t xml:space="preserve"> if the </w:t>
      </w:r>
      <w:r w:rsidR="00E643C0">
        <w:rPr>
          <w:rFonts w:eastAsia="Malgun Gothic"/>
          <w:lang w:val="en-US"/>
        </w:rPr>
        <w:t xml:space="preserve">correct </w:t>
      </w:r>
      <w:r w:rsidR="007167E3">
        <w:rPr>
          <w:rFonts w:eastAsia="Malgun Gothic"/>
          <w:lang w:val="en-US"/>
        </w:rPr>
        <w:t xml:space="preserve">TA for the UE indicated in the ULI is not part of the RA. This </w:t>
      </w:r>
      <w:r w:rsidR="00E643C0">
        <w:rPr>
          <w:rFonts w:eastAsia="Malgun Gothic"/>
          <w:lang w:val="en-US"/>
        </w:rPr>
        <w:t xml:space="preserve">may </w:t>
      </w:r>
      <w:r w:rsidR="007167E3">
        <w:rPr>
          <w:rFonts w:eastAsia="Malgun Gothic"/>
          <w:lang w:val="en-US"/>
        </w:rPr>
        <w:t xml:space="preserve">be seen as an anomaly </w:t>
      </w:r>
      <w:r w:rsidR="003736B5">
        <w:rPr>
          <w:rFonts w:eastAsia="Malgun Gothic"/>
          <w:lang w:val="en-US"/>
        </w:rPr>
        <w:t>(</w:t>
      </w:r>
      <w:r w:rsidR="00E643C0">
        <w:rPr>
          <w:rFonts w:eastAsia="Malgun Gothic"/>
          <w:lang w:val="en-US"/>
        </w:rPr>
        <w:t>a</w:t>
      </w:r>
      <w:r w:rsidR="003736B5">
        <w:rPr>
          <w:rFonts w:eastAsia="Malgun Gothic"/>
          <w:lang w:val="en-US"/>
        </w:rPr>
        <w:t xml:space="preserve"> “TA anomaly”) </w:t>
      </w:r>
      <w:r w:rsidR="007167E3">
        <w:rPr>
          <w:rFonts w:eastAsia="Malgun Gothic"/>
          <w:lang w:val="en-US"/>
        </w:rPr>
        <w:t xml:space="preserve">by the 5GC (e.g. AMF) because the UE is meant to </w:t>
      </w:r>
      <w:r w:rsidR="00E643C0">
        <w:rPr>
          <w:rFonts w:eastAsia="Malgun Gothic"/>
          <w:lang w:val="en-US"/>
        </w:rPr>
        <w:t xml:space="preserve">perform a </w:t>
      </w:r>
      <w:r w:rsidR="007167E3">
        <w:rPr>
          <w:rFonts w:eastAsia="Malgun Gothic"/>
          <w:lang w:val="en-US"/>
        </w:rPr>
        <w:t>Regist</w:t>
      </w:r>
      <w:r w:rsidR="00E643C0">
        <w:rPr>
          <w:rFonts w:eastAsia="Malgun Gothic"/>
          <w:lang w:val="en-US"/>
        </w:rPr>
        <w:t>ration update</w:t>
      </w:r>
      <w:r w:rsidR="007167E3">
        <w:rPr>
          <w:rFonts w:eastAsia="Malgun Gothic"/>
          <w:lang w:val="en-US"/>
        </w:rPr>
        <w:t xml:space="preserve"> with the 5GC </w:t>
      </w:r>
      <w:r w:rsidR="00D50E85">
        <w:rPr>
          <w:rFonts w:eastAsia="Malgun Gothic"/>
          <w:lang w:val="en-US"/>
        </w:rPr>
        <w:t>whenever</w:t>
      </w:r>
      <w:r w:rsidR="007167E3">
        <w:rPr>
          <w:rFonts w:eastAsia="Malgun Gothic"/>
          <w:lang w:val="en-US"/>
        </w:rPr>
        <w:t xml:space="preserve"> it </w:t>
      </w:r>
      <w:r w:rsidR="00D50E85">
        <w:rPr>
          <w:rFonts w:eastAsia="Malgun Gothic"/>
          <w:lang w:val="en-US"/>
        </w:rPr>
        <w:t>moves</w:t>
      </w:r>
      <w:r w:rsidR="007167E3">
        <w:rPr>
          <w:rFonts w:eastAsia="Malgun Gothic"/>
          <w:lang w:val="en-US"/>
        </w:rPr>
        <w:t xml:space="preserve"> outside of the RA. </w:t>
      </w:r>
      <w:r w:rsidR="003A595F">
        <w:rPr>
          <w:rFonts w:eastAsia="Malgun Gothic"/>
          <w:lang w:val="en-US"/>
        </w:rPr>
        <w:t xml:space="preserve">As an example, </w:t>
      </w:r>
      <w:r w:rsidR="003A595F" w:rsidRPr="003A595F">
        <w:rPr>
          <w:rFonts w:eastAsia="Malgun Gothic"/>
          <w:lang w:val="en-US"/>
        </w:rPr>
        <w:t xml:space="preserve">if </w:t>
      </w:r>
      <w:r w:rsidR="003A595F">
        <w:rPr>
          <w:rFonts w:eastAsia="Malgun Gothic"/>
          <w:lang w:val="en-US"/>
        </w:rPr>
        <w:t xml:space="preserve">UE </w:t>
      </w:r>
      <w:r w:rsidR="003A595F" w:rsidRPr="003A595F">
        <w:rPr>
          <w:rFonts w:eastAsia="Malgun Gothic"/>
          <w:lang w:val="en-US"/>
        </w:rPr>
        <w:t>charging is based on the</w:t>
      </w:r>
      <w:r w:rsidR="003A595F">
        <w:rPr>
          <w:rFonts w:eastAsia="Malgun Gothic"/>
          <w:lang w:val="en-US"/>
        </w:rPr>
        <w:t xml:space="preserve"> RA</w:t>
      </w:r>
      <w:r w:rsidR="003A595F" w:rsidRPr="003A595F">
        <w:rPr>
          <w:rFonts w:eastAsia="Malgun Gothic"/>
          <w:lang w:val="en-US"/>
        </w:rPr>
        <w:t xml:space="preserve"> and the </w:t>
      </w:r>
      <w:r w:rsidR="003A595F">
        <w:rPr>
          <w:rFonts w:eastAsia="Malgun Gothic"/>
          <w:lang w:val="en-US"/>
        </w:rPr>
        <w:t xml:space="preserve">RA </w:t>
      </w:r>
      <w:r w:rsidR="003A595F" w:rsidRPr="003A595F">
        <w:rPr>
          <w:rFonts w:eastAsia="Malgun Gothic"/>
          <w:lang w:val="en-US"/>
        </w:rPr>
        <w:t>is not updated based on the current</w:t>
      </w:r>
      <w:r w:rsidR="003A595F">
        <w:rPr>
          <w:rFonts w:eastAsia="Malgun Gothic"/>
          <w:lang w:val="en-US"/>
        </w:rPr>
        <w:t xml:space="preserve"> TA</w:t>
      </w:r>
      <w:r w:rsidR="003A595F" w:rsidRPr="003A595F">
        <w:rPr>
          <w:rFonts w:eastAsia="Malgun Gothic"/>
          <w:lang w:val="en-US"/>
        </w:rPr>
        <w:t>, there may be a char</w:t>
      </w:r>
      <w:r w:rsidR="003A595F">
        <w:rPr>
          <w:rFonts w:eastAsia="Malgun Gothic"/>
          <w:lang w:val="en-US"/>
        </w:rPr>
        <w:t>ging error.</w:t>
      </w:r>
    </w:p>
    <w:p w14:paraId="056CCDDB" w14:textId="1ACE115F" w:rsidR="003736B5" w:rsidRDefault="003736B5" w:rsidP="003736B5">
      <w:pPr>
        <w:ind w:left="1440" w:hanging="1440"/>
        <w:jc w:val="both"/>
        <w:rPr>
          <w:rFonts w:eastAsia="Malgun Gothic"/>
          <w:b/>
          <w:bCs/>
          <w:lang w:val="en-US"/>
        </w:rPr>
      </w:pPr>
      <w:r w:rsidRPr="009F35C5">
        <w:rPr>
          <w:rFonts w:eastAsia="Malgun Gothic"/>
          <w:b/>
          <w:bCs/>
          <w:lang w:val="en-US"/>
        </w:rPr>
        <w:t xml:space="preserve">Observation </w:t>
      </w:r>
      <w:r>
        <w:rPr>
          <w:rFonts w:eastAsia="Malgun Gothic"/>
          <w:b/>
          <w:bCs/>
          <w:lang w:val="en-US"/>
        </w:rPr>
        <w:t>4</w:t>
      </w:r>
      <w:r w:rsidRPr="009F35C5">
        <w:rPr>
          <w:rFonts w:eastAsia="Malgun Gothic"/>
          <w:b/>
          <w:bCs/>
          <w:lang w:val="en-US"/>
        </w:rPr>
        <w:tab/>
      </w:r>
      <w:r>
        <w:rPr>
          <w:rFonts w:eastAsia="Malgun Gothic"/>
          <w:b/>
          <w:bCs/>
          <w:lang w:val="en-US"/>
        </w:rPr>
        <w:t xml:space="preserve">For both hard TAC </w:t>
      </w:r>
      <w:r w:rsidR="00D50E85">
        <w:rPr>
          <w:rFonts w:eastAsia="Malgun Gothic"/>
          <w:b/>
          <w:bCs/>
          <w:lang w:val="en-US"/>
        </w:rPr>
        <w:t>update</w:t>
      </w:r>
      <w:r>
        <w:rPr>
          <w:rFonts w:eastAsia="Malgun Gothic"/>
          <w:b/>
          <w:bCs/>
          <w:lang w:val="en-US"/>
        </w:rPr>
        <w:t xml:space="preserve"> and soft TAC </w:t>
      </w:r>
      <w:r w:rsidR="00D50E85">
        <w:rPr>
          <w:rFonts w:eastAsia="Malgun Gothic"/>
          <w:b/>
          <w:bCs/>
          <w:lang w:val="en-US"/>
        </w:rPr>
        <w:t>update</w:t>
      </w:r>
      <w:r>
        <w:rPr>
          <w:rFonts w:eastAsia="Malgun Gothic"/>
          <w:b/>
          <w:bCs/>
          <w:lang w:val="en-US"/>
        </w:rPr>
        <w:t xml:space="preserve">, a UE can enter a TA that is not part of the RA and </w:t>
      </w:r>
      <w:r w:rsidR="00D50E85">
        <w:rPr>
          <w:rFonts w:eastAsia="Malgun Gothic"/>
          <w:b/>
          <w:bCs/>
          <w:lang w:val="en-US"/>
        </w:rPr>
        <w:t>remain</w:t>
      </w:r>
      <w:r>
        <w:rPr>
          <w:rFonts w:eastAsia="Malgun Gothic"/>
          <w:b/>
          <w:bCs/>
          <w:lang w:val="en-US"/>
        </w:rPr>
        <w:t xml:space="preserve"> unaware </w:t>
      </w:r>
      <w:r w:rsidR="00E87B15">
        <w:rPr>
          <w:rFonts w:eastAsia="Malgun Gothic"/>
          <w:b/>
          <w:bCs/>
          <w:lang w:val="en-US"/>
        </w:rPr>
        <w:t xml:space="preserve">of this </w:t>
      </w:r>
      <w:r>
        <w:rPr>
          <w:rFonts w:eastAsia="Malgun Gothic"/>
          <w:b/>
          <w:bCs/>
          <w:lang w:val="en-US"/>
        </w:rPr>
        <w:t>(e.g. not perform a Registration</w:t>
      </w:r>
      <w:r w:rsidR="00E87B15">
        <w:rPr>
          <w:rFonts w:eastAsia="Malgun Gothic"/>
          <w:b/>
          <w:bCs/>
          <w:lang w:val="en-US"/>
        </w:rPr>
        <w:t xml:space="preserve"> update</w:t>
      </w:r>
      <w:r>
        <w:rPr>
          <w:rFonts w:eastAsia="Malgun Gothic"/>
          <w:b/>
          <w:bCs/>
          <w:lang w:val="en-US"/>
        </w:rPr>
        <w:t xml:space="preserve">). This may lead to a </w:t>
      </w:r>
      <w:r w:rsidR="00B70800">
        <w:rPr>
          <w:rFonts w:eastAsia="Malgun Gothic"/>
          <w:b/>
          <w:bCs/>
          <w:lang w:val="en-US"/>
        </w:rPr>
        <w:t>“</w:t>
      </w:r>
      <w:r>
        <w:rPr>
          <w:rFonts w:eastAsia="Malgun Gothic"/>
          <w:b/>
          <w:bCs/>
          <w:lang w:val="en-US"/>
        </w:rPr>
        <w:t>TA anomaly</w:t>
      </w:r>
      <w:r w:rsidR="00B70800">
        <w:rPr>
          <w:rFonts w:eastAsia="Malgun Gothic"/>
          <w:b/>
          <w:bCs/>
          <w:lang w:val="en-US"/>
        </w:rPr>
        <w:t>”</w:t>
      </w:r>
      <w:r>
        <w:rPr>
          <w:rFonts w:eastAsia="Malgun Gothic"/>
          <w:b/>
          <w:bCs/>
          <w:lang w:val="en-US"/>
        </w:rPr>
        <w:t xml:space="preserve"> where the UE initiates a NAS procedure and the ULI </w:t>
      </w:r>
      <w:r w:rsidR="00D50E85">
        <w:rPr>
          <w:rFonts w:eastAsia="Malgun Gothic"/>
          <w:b/>
          <w:bCs/>
          <w:lang w:val="en-US"/>
        </w:rPr>
        <w:t>delivered</w:t>
      </w:r>
      <w:r>
        <w:rPr>
          <w:rFonts w:eastAsia="Malgun Gothic"/>
          <w:b/>
          <w:bCs/>
          <w:lang w:val="en-US"/>
        </w:rPr>
        <w:t xml:space="preserve"> to the </w:t>
      </w:r>
      <w:r w:rsidR="00D50E85">
        <w:rPr>
          <w:rFonts w:eastAsia="Malgun Gothic"/>
          <w:b/>
          <w:bCs/>
          <w:lang w:val="en-US"/>
        </w:rPr>
        <w:t>5</w:t>
      </w:r>
      <w:r>
        <w:rPr>
          <w:rFonts w:eastAsia="Malgun Gothic"/>
          <w:b/>
          <w:bCs/>
          <w:lang w:val="en-US"/>
        </w:rPr>
        <w:t xml:space="preserve">GC by NG-RAN indicates a TA </w:t>
      </w:r>
      <w:r w:rsidR="00E87B15">
        <w:rPr>
          <w:rFonts w:eastAsia="Malgun Gothic"/>
          <w:b/>
          <w:bCs/>
          <w:lang w:val="en-US"/>
        </w:rPr>
        <w:t xml:space="preserve">that is </w:t>
      </w:r>
      <w:r>
        <w:rPr>
          <w:rFonts w:eastAsia="Malgun Gothic"/>
          <w:b/>
          <w:bCs/>
          <w:lang w:val="en-US"/>
        </w:rPr>
        <w:t xml:space="preserve">not </w:t>
      </w:r>
      <w:r w:rsidR="00E87B15">
        <w:rPr>
          <w:rFonts w:eastAsia="Malgun Gothic"/>
          <w:b/>
          <w:bCs/>
          <w:lang w:val="en-US"/>
        </w:rPr>
        <w:t xml:space="preserve">part of </w:t>
      </w:r>
      <w:r>
        <w:rPr>
          <w:rFonts w:eastAsia="Malgun Gothic"/>
          <w:b/>
          <w:bCs/>
          <w:lang w:val="en-US"/>
        </w:rPr>
        <w:t>the RA.</w:t>
      </w:r>
    </w:p>
    <w:p w14:paraId="76390DDF" w14:textId="36A47528" w:rsidR="007167E3" w:rsidRDefault="00777817" w:rsidP="00E8310E">
      <w:pPr>
        <w:jc w:val="both"/>
        <w:rPr>
          <w:rFonts w:eastAsia="Malgun Gothic"/>
          <w:lang w:val="en-US"/>
        </w:rPr>
      </w:pPr>
      <w:r>
        <w:rPr>
          <w:rFonts w:eastAsia="Malgun Gothic"/>
          <w:lang w:val="en-US"/>
        </w:rPr>
        <w:lastRenderedPageBreak/>
        <w:t>The TA</w:t>
      </w:r>
      <w:r w:rsidR="007167E3">
        <w:rPr>
          <w:rFonts w:eastAsia="Malgun Gothic"/>
          <w:lang w:val="en-US"/>
        </w:rPr>
        <w:t xml:space="preserve"> </w:t>
      </w:r>
      <w:r w:rsidR="00D50E85">
        <w:rPr>
          <w:rFonts w:eastAsia="Malgun Gothic"/>
          <w:lang w:val="en-US"/>
        </w:rPr>
        <w:t>anomaly</w:t>
      </w:r>
      <w:r w:rsidR="007167E3">
        <w:rPr>
          <w:rFonts w:eastAsia="Malgun Gothic"/>
          <w:lang w:val="en-US"/>
        </w:rPr>
        <w:t xml:space="preserve"> </w:t>
      </w:r>
      <w:r w:rsidR="00D50E85">
        <w:rPr>
          <w:rFonts w:eastAsia="Malgun Gothic"/>
          <w:lang w:val="en-US"/>
        </w:rPr>
        <w:t>can</w:t>
      </w:r>
      <w:r w:rsidR="007167E3">
        <w:rPr>
          <w:rFonts w:eastAsia="Malgun Gothic"/>
          <w:lang w:val="en-US"/>
        </w:rPr>
        <w:t xml:space="preserve"> be removed </w:t>
      </w:r>
      <w:r w:rsidR="003A595F">
        <w:rPr>
          <w:rFonts w:eastAsia="Malgun Gothic"/>
          <w:lang w:val="en-US"/>
        </w:rPr>
        <w:t xml:space="preserve">(at least superficially) </w:t>
      </w:r>
      <w:r w:rsidR="007167E3">
        <w:rPr>
          <w:rFonts w:eastAsia="Malgun Gothic"/>
          <w:lang w:val="en-US"/>
        </w:rPr>
        <w:t xml:space="preserve">for </w:t>
      </w:r>
      <w:r w:rsidR="00D50E85">
        <w:rPr>
          <w:rFonts w:eastAsia="Malgun Gothic"/>
          <w:lang w:val="en-US"/>
        </w:rPr>
        <w:t>hard</w:t>
      </w:r>
      <w:r w:rsidR="007167E3">
        <w:rPr>
          <w:rFonts w:eastAsia="Malgun Gothic"/>
          <w:lang w:val="en-US"/>
        </w:rPr>
        <w:t xml:space="preserve"> TAC </w:t>
      </w:r>
      <w:r w:rsidR="00D50E85">
        <w:rPr>
          <w:rFonts w:eastAsia="Malgun Gothic"/>
          <w:lang w:val="en-US"/>
        </w:rPr>
        <w:t>update</w:t>
      </w:r>
      <w:r w:rsidR="007167E3">
        <w:rPr>
          <w:rFonts w:eastAsia="Malgun Gothic"/>
          <w:lang w:val="en-US"/>
        </w:rPr>
        <w:t xml:space="preserve"> by “fudging” the TA in the ULI. </w:t>
      </w:r>
      <w:r w:rsidR="00D50E85">
        <w:rPr>
          <w:rFonts w:eastAsia="Malgun Gothic"/>
          <w:lang w:val="en-US"/>
        </w:rPr>
        <w:t>Instead</w:t>
      </w:r>
      <w:r w:rsidR="007167E3">
        <w:rPr>
          <w:rFonts w:eastAsia="Malgun Gothic"/>
          <w:lang w:val="en-US"/>
        </w:rPr>
        <w:t xml:space="preserve"> of </w:t>
      </w:r>
      <w:r w:rsidR="00D50E85">
        <w:rPr>
          <w:rFonts w:eastAsia="Malgun Gothic"/>
          <w:lang w:val="en-US"/>
        </w:rPr>
        <w:t>including</w:t>
      </w:r>
      <w:r w:rsidR="007167E3">
        <w:rPr>
          <w:rFonts w:eastAsia="Malgun Gothic"/>
          <w:lang w:val="en-US"/>
        </w:rPr>
        <w:t xml:space="preserve"> the </w:t>
      </w:r>
      <w:r w:rsidR="00E87B15">
        <w:rPr>
          <w:rFonts w:eastAsia="Malgun Gothic"/>
          <w:lang w:val="en-US"/>
        </w:rPr>
        <w:t xml:space="preserve">correct </w:t>
      </w:r>
      <w:r w:rsidR="007167E3">
        <w:rPr>
          <w:rFonts w:eastAsia="Malgun Gothic"/>
          <w:lang w:val="en-US"/>
        </w:rPr>
        <w:t xml:space="preserve">TA </w:t>
      </w:r>
      <w:r w:rsidR="00E87B15">
        <w:rPr>
          <w:rFonts w:eastAsia="Malgun Gothic"/>
          <w:lang w:val="en-US"/>
        </w:rPr>
        <w:t xml:space="preserve">in the ULI </w:t>
      </w:r>
      <w:r w:rsidR="007167E3">
        <w:rPr>
          <w:rFonts w:eastAsia="Malgun Gothic"/>
          <w:lang w:val="en-US"/>
        </w:rPr>
        <w:t xml:space="preserve">in which the UE is geographically </w:t>
      </w:r>
      <w:r w:rsidR="00D50E85">
        <w:rPr>
          <w:rFonts w:eastAsia="Malgun Gothic"/>
          <w:lang w:val="en-US"/>
        </w:rPr>
        <w:t>located</w:t>
      </w:r>
      <w:r w:rsidR="007167E3">
        <w:rPr>
          <w:rFonts w:eastAsia="Malgun Gothic"/>
          <w:lang w:val="en-US"/>
        </w:rPr>
        <w:t xml:space="preserve">, the NG-RAN can </w:t>
      </w:r>
      <w:r w:rsidR="00E87B15">
        <w:rPr>
          <w:rFonts w:eastAsia="Malgun Gothic"/>
          <w:lang w:val="en-US"/>
        </w:rPr>
        <w:t xml:space="preserve">instead </w:t>
      </w:r>
      <w:r w:rsidR="007167E3">
        <w:rPr>
          <w:rFonts w:eastAsia="Malgun Gothic"/>
          <w:lang w:val="en-US"/>
        </w:rPr>
        <w:t xml:space="preserve">indicate </w:t>
      </w:r>
      <w:r w:rsidR="00E87B15">
        <w:rPr>
          <w:rFonts w:eastAsia="Malgun Gothic"/>
          <w:lang w:val="en-US"/>
        </w:rPr>
        <w:t>an incorrect</w:t>
      </w:r>
      <w:r w:rsidR="007167E3">
        <w:rPr>
          <w:rFonts w:eastAsia="Malgun Gothic"/>
          <w:lang w:val="en-US"/>
        </w:rPr>
        <w:t xml:space="preserve"> TA which was indicate</w:t>
      </w:r>
      <w:r w:rsidR="003736B5">
        <w:rPr>
          <w:rFonts w:eastAsia="Malgun Gothic"/>
          <w:lang w:val="en-US"/>
        </w:rPr>
        <w:t>d</w:t>
      </w:r>
      <w:r w:rsidR="007167E3">
        <w:rPr>
          <w:rFonts w:eastAsia="Malgun Gothic"/>
          <w:lang w:val="en-US"/>
        </w:rPr>
        <w:t xml:space="preserve"> to the UE </w:t>
      </w:r>
      <w:r w:rsidR="00D50E85">
        <w:rPr>
          <w:rFonts w:eastAsia="Malgun Gothic"/>
          <w:lang w:val="en-US"/>
        </w:rPr>
        <w:t>by</w:t>
      </w:r>
      <w:r w:rsidR="007167E3">
        <w:rPr>
          <w:rFonts w:eastAsia="Malgun Gothic"/>
          <w:lang w:val="en-US"/>
        </w:rPr>
        <w:t xml:space="preserve"> the radio cell.  Th</w:t>
      </w:r>
      <w:r w:rsidR="00E87B15">
        <w:rPr>
          <w:rFonts w:eastAsia="Malgun Gothic"/>
          <w:lang w:val="en-US"/>
        </w:rPr>
        <w:t>is incorrect</w:t>
      </w:r>
      <w:r w:rsidR="007167E3">
        <w:rPr>
          <w:rFonts w:eastAsia="Malgun Gothic"/>
          <w:lang w:val="en-US"/>
        </w:rPr>
        <w:t xml:space="preserve"> TA </w:t>
      </w:r>
      <w:r w:rsidR="00E87B15">
        <w:rPr>
          <w:rFonts w:eastAsia="Malgun Gothic"/>
          <w:lang w:val="en-US"/>
        </w:rPr>
        <w:t xml:space="preserve">will at least match the TA </w:t>
      </w:r>
      <w:r w:rsidR="007167E3">
        <w:rPr>
          <w:rFonts w:eastAsia="Malgun Gothic"/>
          <w:lang w:val="en-US"/>
        </w:rPr>
        <w:t xml:space="preserve">seen by the UE </w:t>
      </w:r>
      <w:r w:rsidR="00E87B15">
        <w:rPr>
          <w:rFonts w:eastAsia="Malgun Gothic"/>
          <w:lang w:val="en-US"/>
        </w:rPr>
        <w:t>in the radio cell and will be part of the RA</w:t>
      </w:r>
      <w:r w:rsidR="007167E3">
        <w:rPr>
          <w:rFonts w:eastAsia="Malgun Gothic"/>
          <w:lang w:val="en-US"/>
        </w:rPr>
        <w:t xml:space="preserve">. </w:t>
      </w:r>
      <w:r w:rsidR="00E8310E">
        <w:rPr>
          <w:rFonts w:eastAsia="Malgun Gothic"/>
          <w:lang w:val="en-US"/>
        </w:rPr>
        <w:t>Thus, the TA anomaly will not occur</w:t>
      </w:r>
      <w:r w:rsidR="003A595F">
        <w:rPr>
          <w:rFonts w:eastAsia="Malgun Gothic"/>
          <w:lang w:val="en-US"/>
        </w:rPr>
        <w:t xml:space="preserve"> (or at least will not be observed)</w:t>
      </w:r>
      <w:r w:rsidR="00E8310E">
        <w:rPr>
          <w:rFonts w:eastAsia="Malgun Gothic"/>
          <w:lang w:val="en-US"/>
        </w:rPr>
        <w:t xml:space="preserve">, although the 5GC (AMF) will receive an indication of an incorrect TA. This incorrect TA indication will have other consequences, </w:t>
      </w:r>
      <w:r w:rsidR="00370473">
        <w:rPr>
          <w:rFonts w:eastAsia="Malgun Gothic"/>
          <w:lang w:val="en-US"/>
        </w:rPr>
        <w:t xml:space="preserve">since the </w:t>
      </w:r>
      <w:r w:rsidR="008431A7">
        <w:rPr>
          <w:rFonts w:eastAsia="Malgun Gothic"/>
          <w:lang w:val="en-US"/>
        </w:rPr>
        <w:t xml:space="preserve">ULI will also need to include a </w:t>
      </w:r>
      <w:r w:rsidR="00370473">
        <w:rPr>
          <w:rFonts w:eastAsia="Malgun Gothic"/>
          <w:lang w:val="en-US"/>
        </w:rPr>
        <w:t xml:space="preserve">CGI </w:t>
      </w:r>
      <w:r w:rsidR="008431A7">
        <w:rPr>
          <w:rFonts w:eastAsia="Malgun Gothic"/>
          <w:lang w:val="en-US"/>
        </w:rPr>
        <w:t xml:space="preserve">indicating a fixed cell in which the UE is located, </w:t>
      </w:r>
      <w:r w:rsidR="00370473">
        <w:rPr>
          <w:rFonts w:eastAsia="Malgun Gothic"/>
          <w:lang w:val="en-US"/>
        </w:rPr>
        <w:t xml:space="preserve">in order to support </w:t>
      </w:r>
      <w:r w:rsidR="00B056E5">
        <w:rPr>
          <w:rFonts w:eastAsia="Malgun Gothic"/>
          <w:lang w:val="en-US"/>
        </w:rPr>
        <w:t>services</w:t>
      </w:r>
      <w:r w:rsidR="00370473">
        <w:rPr>
          <w:rFonts w:eastAsia="Malgun Gothic"/>
          <w:lang w:val="en-US"/>
        </w:rPr>
        <w:t xml:space="preserve"> </w:t>
      </w:r>
      <w:r w:rsidR="008431A7">
        <w:rPr>
          <w:rFonts w:eastAsia="Malgun Gothic"/>
          <w:lang w:val="en-US"/>
        </w:rPr>
        <w:t xml:space="preserve">like </w:t>
      </w:r>
      <w:r w:rsidR="00370473">
        <w:rPr>
          <w:rFonts w:eastAsia="Malgun Gothic"/>
          <w:lang w:val="en-US"/>
        </w:rPr>
        <w:t xml:space="preserve">routing of an </w:t>
      </w:r>
      <w:r w:rsidR="00B056E5">
        <w:rPr>
          <w:rFonts w:eastAsia="Malgun Gothic"/>
          <w:lang w:val="en-US"/>
        </w:rPr>
        <w:t>emergency</w:t>
      </w:r>
      <w:r w:rsidR="00370473">
        <w:rPr>
          <w:rFonts w:eastAsia="Malgun Gothic"/>
          <w:lang w:val="en-US"/>
        </w:rPr>
        <w:t xml:space="preserve"> call to a PSAP</w:t>
      </w:r>
      <w:r w:rsidR="00DC08A4">
        <w:rPr>
          <w:rFonts w:eastAsia="Malgun Gothic"/>
          <w:lang w:val="en-US"/>
        </w:rPr>
        <w:t>,</w:t>
      </w:r>
      <w:r w:rsidR="00370473">
        <w:rPr>
          <w:rFonts w:eastAsia="Malgun Gothic"/>
          <w:lang w:val="en-US"/>
        </w:rPr>
        <w:t xml:space="preserve"> charging</w:t>
      </w:r>
      <w:r w:rsidR="00DC08A4">
        <w:rPr>
          <w:rFonts w:eastAsia="Malgun Gothic"/>
          <w:lang w:val="en-US"/>
        </w:rPr>
        <w:t xml:space="preserve"> </w:t>
      </w:r>
      <w:r w:rsidR="008431A7">
        <w:rPr>
          <w:rFonts w:eastAsia="Malgun Gothic"/>
          <w:lang w:val="en-US"/>
        </w:rPr>
        <w:t>and</w:t>
      </w:r>
      <w:r w:rsidR="00DC08A4">
        <w:rPr>
          <w:rFonts w:eastAsia="Malgun Gothic"/>
          <w:lang w:val="en-US"/>
        </w:rPr>
        <w:t xml:space="preserve"> possibly </w:t>
      </w:r>
      <w:r w:rsidR="008431A7">
        <w:rPr>
          <w:rFonts w:eastAsia="Malgun Gothic"/>
          <w:lang w:val="en-US"/>
        </w:rPr>
        <w:t xml:space="preserve">precise </w:t>
      </w:r>
      <w:r w:rsidR="00DC08A4">
        <w:rPr>
          <w:rFonts w:eastAsia="Malgun Gothic"/>
          <w:lang w:val="en-US"/>
        </w:rPr>
        <w:t xml:space="preserve">paging </w:t>
      </w:r>
      <w:r w:rsidR="008431A7">
        <w:rPr>
          <w:rFonts w:eastAsia="Malgun Gothic"/>
          <w:lang w:val="en-US"/>
        </w:rPr>
        <w:t xml:space="preserve">of </w:t>
      </w:r>
      <w:r w:rsidR="00DC08A4">
        <w:rPr>
          <w:rFonts w:eastAsia="Malgun Gothic"/>
          <w:lang w:val="en-US"/>
        </w:rPr>
        <w:t xml:space="preserve">a UE in </w:t>
      </w:r>
      <w:r w:rsidR="008431A7">
        <w:rPr>
          <w:rFonts w:eastAsia="Malgun Gothic"/>
          <w:lang w:val="en-US"/>
        </w:rPr>
        <w:t xml:space="preserve">a </w:t>
      </w:r>
      <w:r w:rsidR="00DC08A4">
        <w:rPr>
          <w:rFonts w:eastAsia="Malgun Gothic"/>
          <w:lang w:val="en-US"/>
        </w:rPr>
        <w:t>last known fixed cell</w:t>
      </w:r>
      <w:r w:rsidR="00370473">
        <w:rPr>
          <w:rFonts w:eastAsia="Malgun Gothic"/>
          <w:lang w:val="en-US"/>
        </w:rPr>
        <w:t xml:space="preserve">. So the AMF will </w:t>
      </w:r>
      <w:r w:rsidR="00B056E5">
        <w:rPr>
          <w:rFonts w:eastAsia="Malgun Gothic"/>
          <w:lang w:val="en-US"/>
        </w:rPr>
        <w:t>receive</w:t>
      </w:r>
      <w:r w:rsidR="00370473">
        <w:rPr>
          <w:rFonts w:eastAsia="Malgun Gothic"/>
          <w:lang w:val="en-US"/>
        </w:rPr>
        <w:t xml:space="preserve"> a CGI and TAC in the ULI where the CGI is not part of the TA indicated by the TAC</w:t>
      </w:r>
      <w:r w:rsidR="008431A7">
        <w:rPr>
          <w:rFonts w:eastAsia="Malgun Gothic"/>
          <w:lang w:val="en-US"/>
        </w:rPr>
        <w:t xml:space="preserve">, which can be considered as a “TAC-CGI </w:t>
      </w:r>
      <w:r w:rsidR="00370473">
        <w:rPr>
          <w:rFonts w:eastAsia="Malgun Gothic"/>
          <w:lang w:val="en-US"/>
        </w:rPr>
        <w:t>mismatch</w:t>
      </w:r>
      <w:r w:rsidR="008431A7">
        <w:rPr>
          <w:rFonts w:eastAsia="Malgun Gothic"/>
          <w:lang w:val="en-US"/>
        </w:rPr>
        <w:t xml:space="preserve"> anomaly</w:t>
      </w:r>
      <w:r w:rsidR="007C5E80">
        <w:rPr>
          <w:rFonts w:eastAsia="Malgun Gothic"/>
          <w:lang w:val="en-US"/>
        </w:rPr>
        <w:t>”</w:t>
      </w:r>
      <w:r w:rsidR="00370473">
        <w:rPr>
          <w:rFonts w:eastAsia="Malgun Gothic"/>
          <w:lang w:val="en-US"/>
        </w:rPr>
        <w:t xml:space="preserve">. In some </w:t>
      </w:r>
      <w:r w:rsidR="00B056E5">
        <w:rPr>
          <w:rFonts w:eastAsia="Malgun Gothic"/>
          <w:lang w:val="en-US"/>
        </w:rPr>
        <w:t>implementations</w:t>
      </w:r>
      <w:r w:rsidR="00370473">
        <w:rPr>
          <w:rFonts w:eastAsia="Malgun Gothic"/>
          <w:lang w:val="en-US"/>
        </w:rPr>
        <w:t>, this</w:t>
      </w:r>
      <w:r w:rsidR="007C5E80">
        <w:rPr>
          <w:rFonts w:eastAsia="Malgun Gothic"/>
          <w:lang w:val="en-US"/>
        </w:rPr>
        <w:t xml:space="preserve"> anomaly</w:t>
      </w:r>
      <w:r w:rsidR="00370473">
        <w:rPr>
          <w:rFonts w:eastAsia="Malgun Gothic"/>
          <w:lang w:val="en-US"/>
        </w:rPr>
        <w:t xml:space="preserve"> could trigger an error either in real time or later when the TAC and CGI </w:t>
      </w:r>
      <w:r w:rsidR="008431A7">
        <w:rPr>
          <w:rFonts w:eastAsia="Malgun Gothic"/>
          <w:lang w:val="en-US"/>
        </w:rPr>
        <w:t xml:space="preserve">are </w:t>
      </w:r>
      <w:r w:rsidR="00370473">
        <w:rPr>
          <w:rFonts w:eastAsia="Malgun Gothic"/>
          <w:lang w:val="en-US"/>
        </w:rPr>
        <w:t>processed offline.</w:t>
      </w:r>
      <w:r w:rsidR="008431A7">
        <w:rPr>
          <w:rFonts w:eastAsia="Malgun Gothic"/>
          <w:lang w:val="en-US"/>
        </w:rPr>
        <w:t xml:space="preserve"> Thus, even for hard TAC update, it may be preferable to deal with the “TA anomaly” rather than </w:t>
      </w:r>
      <w:r w:rsidR="007C5E80">
        <w:rPr>
          <w:rFonts w:eastAsia="Malgun Gothic"/>
          <w:lang w:val="en-US"/>
        </w:rPr>
        <w:t xml:space="preserve">the “TAC-CGI mismatch </w:t>
      </w:r>
      <w:r w:rsidR="008431A7">
        <w:rPr>
          <w:rFonts w:eastAsia="Malgun Gothic"/>
          <w:lang w:val="en-US"/>
        </w:rPr>
        <w:t>anomaly</w:t>
      </w:r>
      <w:r w:rsidR="007C5E80">
        <w:rPr>
          <w:rFonts w:eastAsia="Malgun Gothic"/>
          <w:lang w:val="en-US"/>
        </w:rPr>
        <w:t xml:space="preserve">”. </w:t>
      </w:r>
    </w:p>
    <w:p w14:paraId="70174175" w14:textId="243933BC" w:rsidR="00777817" w:rsidRDefault="00777817" w:rsidP="00B70800">
      <w:pPr>
        <w:ind w:left="1440" w:hanging="1440"/>
        <w:jc w:val="both"/>
        <w:rPr>
          <w:rFonts w:eastAsia="Malgun Gothic"/>
          <w:b/>
          <w:bCs/>
          <w:lang w:val="en-US"/>
        </w:rPr>
      </w:pPr>
      <w:r w:rsidRPr="009F35C5">
        <w:rPr>
          <w:rFonts w:eastAsia="Malgun Gothic"/>
          <w:b/>
          <w:bCs/>
          <w:lang w:val="en-US"/>
        </w:rPr>
        <w:t xml:space="preserve">Observation </w:t>
      </w:r>
      <w:r>
        <w:rPr>
          <w:rFonts w:eastAsia="Malgun Gothic"/>
          <w:b/>
          <w:bCs/>
          <w:lang w:val="en-US"/>
        </w:rPr>
        <w:t>5</w:t>
      </w:r>
      <w:r w:rsidRPr="009F35C5">
        <w:rPr>
          <w:rFonts w:eastAsia="Malgun Gothic"/>
          <w:b/>
          <w:bCs/>
          <w:lang w:val="en-US"/>
        </w:rPr>
        <w:tab/>
      </w:r>
      <w:r>
        <w:rPr>
          <w:rFonts w:eastAsia="Malgun Gothic"/>
          <w:b/>
          <w:bCs/>
          <w:lang w:val="en-US"/>
        </w:rPr>
        <w:t xml:space="preserve">For hard TAC </w:t>
      </w:r>
      <w:r w:rsidR="00B056E5">
        <w:rPr>
          <w:rFonts w:eastAsia="Malgun Gothic"/>
          <w:b/>
          <w:bCs/>
          <w:lang w:val="en-US"/>
        </w:rPr>
        <w:t>update</w:t>
      </w:r>
      <w:r>
        <w:rPr>
          <w:rFonts w:eastAsia="Malgun Gothic"/>
          <w:b/>
          <w:bCs/>
          <w:lang w:val="en-US"/>
        </w:rPr>
        <w:t xml:space="preserve"> b</w:t>
      </w:r>
      <w:r w:rsidR="00B70800">
        <w:rPr>
          <w:rFonts w:eastAsia="Malgun Gothic"/>
          <w:b/>
          <w:bCs/>
          <w:lang w:val="en-US"/>
        </w:rPr>
        <w:t>u</w:t>
      </w:r>
      <w:r>
        <w:rPr>
          <w:rFonts w:eastAsia="Malgun Gothic"/>
          <w:b/>
          <w:bCs/>
          <w:lang w:val="en-US"/>
        </w:rPr>
        <w:t xml:space="preserve">t not soft TAC </w:t>
      </w:r>
      <w:r w:rsidR="00B056E5">
        <w:rPr>
          <w:rFonts w:eastAsia="Malgun Gothic"/>
          <w:b/>
          <w:bCs/>
          <w:lang w:val="en-US"/>
        </w:rPr>
        <w:t>update</w:t>
      </w:r>
      <w:r>
        <w:rPr>
          <w:rFonts w:eastAsia="Malgun Gothic"/>
          <w:b/>
          <w:bCs/>
          <w:lang w:val="en-US"/>
        </w:rPr>
        <w:t xml:space="preserve">, the </w:t>
      </w:r>
      <w:r w:rsidR="00B70800">
        <w:rPr>
          <w:rFonts w:eastAsia="Malgun Gothic"/>
          <w:b/>
          <w:bCs/>
          <w:lang w:val="en-US"/>
        </w:rPr>
        <w:t xml:space="preserve">TA </w:t>
      </w:r>
      <w:r>
        <w:rPr>
          <w:rFonts w:eastAsia="Malgun Gothic"/>
          <w:b/>
          <w:bCs/>
          <w:lang w:val="en-US"/>
        </w:rPr>
        <w:t xml:space="preserve">anomaly </w:t>
      </w:r>
      <w:r w:rsidR="00B056E5">
        <w:rPr>
          <w:rFonts w:eastAsia="Malgun Gothic"/>
          <w:b/>
          <w:bCs/>
          <w:lang w:val="en-US"/>
        </w:rPr>
        <w:t>can</w:t>
      </w:r>
      <w:r>
        <w:rPr>
          <w:rFonts w:eastAsia="Malgun Gothic"/>
          <w:b/>
          <w:bCs/>
          <w:lang w:val="en-US"/>
        </w:rPr>
        <w:t xml:space="preserve"> be removed if the NG-RAN </w:t>
      </w:r>
      <w:r w:rsidR="00B056E5">
        <w:rPr>
          <w:rFonts w:eastAsia="Malgun Gothic"/>
          <w:b/>
          <w:bCs/>
          <w:lang w:val="en-US"/>
        </w:rPr>
        <w:t>indicates</w:t>
      </w:r>
      <w:r>
        <w:rPr>
          <w:rFonts w:eastAsia="Malgun Gothic"/>
          <w:b/>
          <w:bCs/>
          <w:lang w:val="en-US"/>
        </w:rPr>
        <w:t xml:space="preserve"> the same T</w:t>
      </w:r>
      <w:r w:rsidR="00B70800">
        <w:rPr>
          <w:rFonts w:eastAsia="Malgun Gothic"/>
          <w:b/>
          <w:bCs/>
          <w:lang w:val="en-US"/>
        </w:rPr>
        <w:t>A</w:t>
      </w:r>
      <w:r>
        <w:rPr>
          <w:rFonts w:eastAsia="Malgun Gothic"/>
          <w:b/>
          <w:bCs/>
          <w:lang w:val="en-US"/>
        </w:rPr>
        <w:t xml:space="preserve"> to the 5GC </w:t>
      </w:r>
      <w:r w:rsidR="00370473">
        <w:rPr>
          <w:rFonts w:eastAsia="Malgun Gothic"/>
          <w:b/>
          <w:bCs/>
          <w:lang w:val="en-US"/>
        </w:rPr>
        <w:t>a</w:t>
      </w:r>
      <w:r>
        <w:rPr>
          <w:rFonts w:eastAsia="Malgun Gothic"/>
          <w:b/>
          <w:bCs/>
          <w:lang w:val="en-US"/>
        </w:rPr>
        <w:t>s is indicated to the UE in the radio cell.</w:t>
      </w:r>
      <w:r w:rsidR="003736B5">
        <w:rPr>
          <w:rFonts w:eastAsia="Malgun Gothic"/>
          <w:b/>
          <w:bCs/>
          <w:lang w:val="en-US"/>
        </w:rPr>
        <w:t xml:space="preserve"> </w:t>
      </w:r>
      <w:r w:rsidR="00B056E5">
        <w:rPr>
          <w:rFonts w:eastAsia="Malgun Gothic"/>
          <w:b/>
          <w:bCs/>
          <w:lang w:val="en-US"/>
        </w:rPr>
        <w:t>However</w:t>
      </w:r>
      <w:r w:rsidR="00370473">
        <w:rPr>
          <w:rFonts w:eastAsia="Malgun Gothic"/>
          <w:b/>
          <w:bCs/>
          <w:lang w:val="en-US"/>
        </w:rPr>
        <w:t xml:space="preserve">, this may lead to </w:t>
      </w:r>
      <w:r w:rsidR="00B70800">
        <w:rPr>
          <w:rFonts w:eastAsia="Malgun Gothic"/>
          <w:b/>
          <w:bCs/>
          <w:lang w:val="en-US"/>
        </w:rPr>
        <w:t>a different “</w:t>
      </w:r>
      <w:r w:rsidR="00B70800" w:rsidRPr="00B70800">
        <w:rPr>
          <w:rFonts w:eastAsia="Malgun Gothic"/>
          <w:b/>
          <w:bCs/>
          <w:lang w:val="en-US"/>
        </w:rPr>
        <w:t>TAC-CGI mismatch anomaly</w:t>
      </w:r>
      <w:r w:rsidR="00B70800">
        <w:rPr>
          <w:rFonts w:eastAsia="Malgun Gothic"/>
          <w:b/>
          <w:bCs/>
          <w:lang w:val="en-US"/>
        </w:rPr>
        <w:t xml:space="preserve">” which may be worse than the TA anomaly. Therefore, both hard and soft TAC update may benefit from a </w:t>
      </w:r>
      <w:r w:rsidR="002D290E">
        <w:rPr>
          <w:rFonts w:eastAsia="Malgun Gothic"/>
          <w:b/>
          <w:bCs/>
          <w:lang w:val="en-US"/>
        </w:rPr>
        <w:t xml:space="preserve">more robust </w:t>
      </w:r>
      <w:r w:rsidR="00B70800">
        <w:rPr>
          <w:rFonts w:eastAsia="Malgun Gothic"/>
          <w:b/>
          <w:bCs/>
          <w:lang w:val="en-US"/>
        </w:rPr>
        <w:t>resolution for the TA anomaly.</w:t>
      </w:r>
    </w:p>
    <w:p w14:paraId="08575694" w14:textId="77777777" w:rsidR="00B70800" w:rsidRPr="009F35C5" w:rsidRDefault="00B70800" w:rsidP="00B70800">
      <w:pPr>
        <w:jc w:val="both"/>
        <w:rPr>
          <w:rFonts w:eastAsia="Malgun Gothic"/>
          <w:b/>
          <w:bCs/>
          <w:lang w:val="en-US"/>
        </w:rPr>
      </w:pPr>
    </w:p>
    <w:p w14:paraId="414137F2" w14:textId="29FB8E01" w:rsidR="00B737B5" w:rsidRPr="00B04F6F" w:rsidRDefault="00F50DA2" w:rsidP="00863205">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sz w:val="32"/>
        </w:rPr>
      </w:pPr>
      <w:r>
        <w:rPr>
          <w:rFonts w:ascii="Arial" w:eastAsia="Malgun Gothic" w:hAnsi="Arial"/>
          <w:sz w:val="32"/>
        </w:rPr>
        <w:t>3</w:t>
      </w:r>
      <w:r w:rsidR="00863205" w:rsidRPr="006773A0">
        <w:rPr>
          <w:rFonts w:ascii="Arial" w:eastAsia="Malgun Gothic" w:hAnsi="Arial"/>
          <w:sz w:val="32"/>
        </w:rPr>
        <w:t xml:space="preserve">. </w:t>
      </w:r>
      <w:r w:rsidR="00777817">
        <w:rPr>
          <w:rFonts w:ascii="Arial" w:eastAsia="Malgun Gothic" w:hAnsi="Arial"/>
          <w:sz w:val="32"/>
        </w:rPr>
        <w:t xml:space="preserve">Solutions to </w:t>
      </w:r>
      <w:r w:rsidR="00B70800">
        <w:rPr>
          <w:rFonts w:ascii="Arial" w:eastAsia="Malgun Gothic" w:hAnsi="Arial"/>
          <w:sz w:val="32"/>
        </w:rPr>
        <w:t xml:space="preserve">the </w:t>
      </w:r>
      <w:r w:rsidR="00777817">
        <w:rPr>
          <w:rFonts w:ascii="Arial" w:eastAsia="Malgun Gothic" w:hAnsi="Arial"/>
          <w:sz w:val="32"/>
        </w:rPr>
        <w:t xml:space="preserve">TA Anomaly </w:t>
      </w:r>
    </w:p>
    <w:p w14:paraId="5661FEFD" w14:textId="3D9A225E" w:rsidR="003736B5" w:rsidRDefault="00B056E5" w:rsidP="00863205">
      <w:pPr>
        <w:jc w:val="both"/>
        <w:rPr>
          <w:rFonts w:eastAsia="Malgun Gothic"/>
          <w:lang w:val="en-US"/>
        </w:rPr>
      </w:pPr>
      <w:r>
        <w:rPr>
          <w:rFonts w:eastAsia="Malgun Gothic"/>
          <w:lang w:val="en-US"/>
        </w:rPr>
        <w:t>Alternative</w:t>
      </w:r>
      <w:r w:rsidR="003736B5">
        <w:rPr>
          <w:rFonts w:eastAsia="Malgun Gothic"/>
          <w:lang w:val="en-US"/>
        </w:rPr>
        <w:t xml:space="preserve"> solutions (referred to as options) are summarize</w:t>
      </w:r>
      <w:r w:rsidR="00B737B5">
        <w:rPr>
          <w:rFonts w:eastAsia="Malgun Gothic"/>
          <w:lang w:val="en-US"/>
        </w:rPr>
        <w:t>d</w:t>
      </w:r>
      <w:r w:rsidR="003736B5">
        <w:rPr>
          <w:rFonts w:eastAsia="Malgun Gothic"/>
          <w:lang w:val="en-US"/>
        </w:rPr>
        <w:t xml:space="preserve"> below.</w:t>
      </w:r>
      <w:r w:rsidR="00184DE6">
        <w:rPr>
          <w:rFonts w:eastAsia="Malgun Gothic"/>
          <w:lang w:val="en-US"/>
        </w:rPr>
        <w:t xml:space="preserve"> In each </w:t>
      </w:r>
      <w:r>
        <w:rPr>
          <w:rFonts w:eastAsia="Malgun Gothic"/>
          <w:lang w:val="en-US"/>
        </w:rPr>
        <w:t>case</w:t>
      </w:r>
      <w:r w:rsidR="00184DE6">
        <w:rPr>
          <w:rFonts w:eastAsia="Malgun Gothic"/>
          <w:lang w:val="en-US"/>
        </w:rPr>
        <w:t xml:space="preserve">, it is assumed that </w:t>
      </w:r>
      <w:r w:rsidR="000501E0">
        <w:rPr>
          <w:rFonts w:eastAsia="Malgun Gothic"/>
          <w:lang w:val="en-US"/>
        </w:rPr>
        <w:t xml:space="preserve">a </w:t>
      </w:r>
      <w:r w:rsidR="00184DE6">
        <w:rPr>
          <w:rFonts w:eastAsia="Malgun Gothic"/>
          <w:lang w:val="en-US"/>
        </w:rPr>
        <w:t xml:space="preserve">UE initiates a NAS </w:t>
      </w:r>
      <w:r>
        <w:rPr>
          <w:rFonts w:eastAsia="Malgun Gothic"/>
          <w:lang w:val="en-US"/>
        </w:rPr>
        <w:t>procedure</w:t>
      </w:r>
      <w:r w:rsidR="00184DE6">
        <w:rPr>
          <w:rFonts w:eastAsia="Malgun Gothic"/>
          <w:lang w:val="en-US"/>
        </w:rPr>
        <w:t xml:space="preserve"> (e.g. a Service Request or PDU </w:t>
      </w:r>
      <w:r>
        <w:rPr>
          <w:rFonts w:eastAsia="Malgun Gothic"/>
          <w:lang w:val="en-US"/>
        </w:rPr>
        <w:t>Establishment</w:t>
      </w:r>
      <w:r w:rsidR="00184DE6">
        <w:rPr>
          <w:rFonts w:eastAsia="Malgun Gothic"/>
          <w:lang w:val="en-US"/>
        </w:rPr>
        <w:t xml:space="preserve"> Request) </w:t>
      </w:r>
      <w:r w:rsidR="00894619">
        <w:rPr>
          <w:rFonts w:eastAsia="Malgun Gothic"/>
          <w:lang w:val="en-US"/>
        </w:rPr>
        <w:t xml:space="preserve">and the AMF receives a ULI from the NG-RAN </w:t>
      </w:r>
      <w:r>
        <w:rPr>
          <w:rFonts w:eastAsia="Malgun Gothic"/>
          <w:lang w:val="en-US"/>
        </w:rPr>
        <w:t>indicating</w:t>
      </w:r>
      <w:r w:rsidR="00894619">
        <w:rPr>
          <w:rFonts w:eastAsia="Malgun Gothic"/>
          <w:lang w:val="en-US"/>
        </w:rPr>
        <w:t xml:space="preserve"> a TA </w:t>
      </w:r>
      <w:r>
        <w:rPr>
          <w:rFonts w:eastAsia="Malgun Gothic"/>
          <w:lang w:val="en-US"/>
        </w:rPr>
        <w:t>for</w:t>
      </w:r>
      <w:r w:rsidR="00894619">
        <w:rPr>
          <w:rFonts w:eastAsia="Malgun Gothic"/>
          <w:lang w:val="en-US"/>
        </w:rPr>
        <w:t xml:space="preserve"> the UE which is not part of the current RA for the UE.</w:t>
      </w:r>
    </w:p>
    <w:p w14:paraId="65FD5D66" w14:textId="5BF9C148" w:rsidR="003736B5" w:rsidRDefault="003736B5" w:rsidP="003736B5">
      <w:pPr>
        <w:ind w:left="1440" w:hanging="1440"/>
        <w:jc w:val="both"/>
        <w:rPr>
          <w:rFonts w:eastAsia="Malgun Gothic"/>
          <w:lang w:val="en-US"/>
        </w:rPr>
      </w:pPr>
      <w:r w:rsidRPr="006F5B65">
        <w:rPr>
          <w:rFonts w:eastAsia="Malgun Gothic"/>
          <w:b/>
          <w:bCs/>
          <w:lang w:val="en-US"/>
        </w:rPr>
        <w:t>Option A</w:t>
      </w:r>
      <w:r w:rsidRPr="006F5B65">
        <w:rPr>
          <w:rFonts w:eastAsia="Malgun Gothic"/>
          <w:b/>
          <w:bCs/>
          <w:lang w:val="en-US"/>
        </w:rPr>
        <w:tab/>
        <w:t xml:space="preserve">Ignore the </w:t>
      </w:r>
      <w:r w:rsidR="00FE0916">
        <w:rPr>
          <w:rFonts w:eastAsia="Malgun Gothic"/>
          <w:b/>
          <w:bCs/>
          <w:lang w:val="en-US"/>
        </w:rPr>
        <w:t>A</w:t>
      </w:r>
      <w:r w:rsidRPr="006F5B65">
        <w:rPr>
          <w:rFonts w:eastAsia="Malgun Gothic"/>
          <w:b/>
          <w:bCs/>
          <w:lang w:val="en-US"/>
        </w:rPr>
        <w:t>nomaly</w:t>
      </w:r>
      <w:r>
        <w:rPr>
          <w:rFonts w:eastAsia="Malgun Gothic"/>
          <w:lang w:val="en-US"/>
        </w:rPr>
        <w:t>.</w:t>
      </w:r>
    </w:p>
    <w:p w14:paraId="66A14C26" w14:textId="1F8BA574" w:rsidR="003736B5" w:rsidRDefault="003736B5" w:rsidP="00F368BA">
      <w:pPr>
        <w:ind w:left="1440"/>
        <w:jc w:val="both"/>
        <w:rPr>
          <w:rFonts w:eastAsia="Malgun Gothic"/>
          <w:lang w:val="en-US"/>
        </w:rPr>
      </w:pPr>
      <w:r>
        <w:rPr>
          <w:rFonts w:eastAsia="Malgun Gothic"/>
          <w:lang w:val="en-US"/>
        </w:rPr>
        <w:t xml:space="preserve">The 5GC </w:t>
      </w:r>
      <w:r w:rsidR="00B056E5">
        <w:rPr>
          <w:rFonts w:eastAsia="Malgun Gothic"/>
          <w:lang w:val="en-US"/>
        </w:rPr>
        <w:t>behaves</w:t>
      </w:r>
      <w:r>
        <w:rPr>
          <w:rFonts w:eastAsia="Malgun Gothic"/>
          <w:lang w:val="en-US"/>
        </w:rPr>
        <w:t xml:space="preserve"> as if the UE is still within the RA. At some point, the UE would be </w:t>
      </w:r>
      <w:r w:rsidR="00B056E5">
        <w:rPr>
          <w:rFonts w:eastAsia="Malgun Gothic"/>
          <w:lang w:val="en-US"/>
        </w:rPr>
        <w:t>likely</w:t>
      </w:r>
      <w:r>
        <w:rPr>
          <w:rFonts w:eastAsia="Malgun Gothic"/>
          <w:lang w:val="en-US"/>
        </w:rPr>
        <w:t xml:space="preserve"> to access a radio cell that does not indicate any TA in the RA (as a simple </w:t>
      </w:r>
      <w:r w:rsidR="00B056E5">
        <w:rPr>
          <w:rFonts w:eastAsia="Malgun Gothic"/>
          <w:lang w:val="en-US"/>
        </w:rPr>
        <w:t>consequence</w:t>
      </w:r>
      <w:r>
        <w:rPr>
          <w:rFonts w:eastAsia="Malgun Gothic"/>
          <w:lang w:val="en-US"/>
        </w:rPr>
        <w:t xml:space="preserve"> of the UE not being </w:t>
      </w:r>
      <w:r w:rsidR="00B056E5">
        <w:rPr>
          <w:rFonts w:eastAsia="Malgun Gothic"/>
          <w:lang w:val="en-US"/>
        </w:rPr>
        <w:t>located</w:t>
      </w:r>
      <w:r>
        <w:rPr>
          <w:rFonts w:eastAsia="Malgun Gothic"/>
          <w:lang w:val="en-US"/>
        </w:rPr>
        <w:t xml:space="preserve"> in the RA) and the UE would the</w:t>
      </w:r>
      <w:r w:rsidR="000501E0">
        <w:rPr>
          <w:rFonts w:eastAsia="Malgun Gothic"/>
          <w:lang w:val="en-US"/>
        </w:rPr>
        <w:t>n</w:t>
      </w:r>
      <w:r>
        <w:rPr>
          <w:rFonts w:eastAsia="Malgun Gothic"/>
          <w:lang w:val="en-US"/>
        </w:rPr>
        <w:t xml:space="preserve"> perform a Registration </w:t>
      </w:r>
      <w:r w:rsidR="00B056E5">
        <w:rPr>
          <w:rFonts w:eastAsia="Malgun Gothic"/>
          <w:lang w:val="en-US"/>
        </w:rPr>
        <w:t>u</w:t>
      </w:r>
      <w:r>
        <w:rPr>
          <w:rFonts w:eastAsia="Malgun Gothic"/>
          <w:lang w:val="en-US"/>
        </w:rPr>
        <w:t xml:space="preserve">pdate </w:t>
      </w:r>
      <w:r w:rsidR="00B056E5">
        <w:rPr>
          <w:rFonts w:eastAsia="Malgun Gothic"/>
          <w:lang w:val="en-US"/>
        </w:rPr>
        <w:t>allowing</w:t>
      </w:r>
      <w:r>
        <w:rPr>
          <w:rFonts w:eastAsia="Malgun Gothic"/>
          <w:lang w:val="en-US"/>
        </w:rPr>
        <w:t xml:space="preserve"> the 5GC to </w:t>
      </w:r>
      <w:r w:rsidR="00B056E5">
        <w:rPr>
          <w:rFonts w:eastAsia="Malgun Gothic"/>
          <w:lang w:val="en-US"/>
        </w:rPr>
        <w:t>update</w:t>
      </w:r>
      <w:r>
        <w:rPr>
          <w:rFonts w:eastAsia="Malgun Gothic"/>
          <w:lang w:val="en-US"/>
        </w:rPr>
        <w:t xml:space="preserve"> the RA. </w:t>
      </w:r>
      <w:r w:rsidR="00B056E5">
        <w:rPr>
          <w:rFonts w:eastAsia="Malgun Gothic"/>
          <w:lang w:val="en-US"/>
        </w:rPr>
        <w:t>Also</w:t>
      </w:r>
      <w:r>
        <w:rPr>
          <w:rFonts w:eastAsia="Malgun Gothic"/>
          <w:lang w:val="en-US"/>
        </w:rPr>
        <w:t xml:space="preserve">, the UE will still perform periodic </w:t>
      </w:r>
      <w:r w:rsidR="00B056E5">
        <w:rPr>
          <w:rFonts w:eastAsia="Malgun Gothic"/>
          <w:lang w:val="en-US"/>
        </w:rPr>
        <w:t>Registration</w:t>
      </w:r>
      <w:r>
        <w:rPr>
          <w:rFonts w:eastAsia="Malgun Gothic"/>
          <w:lang w:val="en-US"/>
        </w:rPr>
        <w:t xml:space="preserve"> </w:t>
      </w:r>
      <w:r w:rsidR="002D290E">
        <w:rPr>
          <w:rFonts w:eastAsia="Malgun Gothic"/>
          <w:lang w:val="en-US"/>
        </w:rPr>
        <w:t xml:space="preserve">update </w:t>
      </w:r>
      <w:r>
        <w:rPr>
          <w:rFonts w:eastAsia="Malgun Gothic"/>
          <w:lang w:val="en-US"/>
        </w:rPr>
        <w:t xml:space="preserve">to allow </w:t>
      </w:r>
      <w:r w:rsidR="00B056E5">
        <w:rPr>
          <w:rFonts w:eastAsia="Malgun Gothic"/>
          <w:lang w:val="en-US"/>
        </w:rPr>
        <w:t>similar</w:t>
      </w:r>
      <w:r>
        <w:rPr>
          <w:rFonts w:eastAsia="Malgun Gothic"/>
          <w:lang w:val="en-US"/>
        </w:rPr>
        <w:t xml:space="preserve"> </w:t>
      </w:r>
      <w:r w:rsidR="00B056E5">
        <w:rPr>
          <w:rFonts w:eastAsia="Malgun Gothic"/>
          <w:lang w:val="en-US"/>
        </w:rPr>
        <w:t>update</w:t>
      </w:r>
      <w:r>
        <w:rPr>
          <w:rFonts w:eastAsia="Malgun Gothic"/>
          <w:lang w:val="en-US"/>
        </w:rPr>
        <w:t xml:space="preserve"> of the RA. </w:t>
      </w:r>
    </w:p>
    <w:p w14:paraId="2519FA4A" w14:textId="7B9A8223" w:rsidR="00F368BA" w:rsidRPr="006F5B65" w:rsidRDefault="00F368BA" w:rsidP="00F368BA">
      <w:pPr>
        <w:jc w:val="both"/>
        <w:rPr>
          <w:rFonts w:eastAsia="Malgun Gothic"/>
          <w:b/>
          <w:bCs/>
          <w:lang w:val="en-US"/>
        </w:rPr>
      </w:pPr>
      <w:r w:rsidRPr="006F5B65">
        <w:rPr>
          <w:rFonts w:eastAsia="Malgun Gothic"/>
          <w:b/>
          <w:bCs/>
          <w:lang w:val="en-US"/>
        </w:rPr>
        <w:t>Option B</w:t>
      </w:r>
      <w:r w:rsidRPr="006F5B65">
        <w:rPr>
          <w:rFonts w:eastAsia="Malgun Gothic"/>
          <w:b/>
          <w:bCs/>
          <w:lang w:val="en-US"/>
        </w:rPr>
        <w:tab/>
      </w:r>
      <w:r w:rsidRPr="006F5B65">
        <w:rPr>
          <w:rFonts w:eastAsia="Malgun Gothic"/>
          <w:b/>
          <w:bCs/>
          <w:lang w:val="en-US"/>
        </w:rPr>
        <w:tab/>
      </w:r>
      <w:r w:rsidRPr="006F5B65">
        <w:rPr>
          <w:rFonts w:eastAsia="Malgun Gothic"/>
          <w:b/>
          <w:bCs/>
          <w:lang w:val="en-US"/>
        </w:rPr>
        <w:tab/>
      </w:r>
      <w:r w:rsidR="00304464">
        <w:rPr>
          <w:rFonts w:eastAsia="Malgun Gothic"/>
          <w:b/>
          <w:bCs/>
          <w:lang w:val="en-US"/>
        </w:rPr>
        <w:t xml:space="preserve">Immediate </w:t>
      </w:r>
      <w:r w:rsidRPr="006F5B65">
        <w:rPr>
          <w:rFonts w:eastAsia="Malgun Gothic"/>
          <w:b/>
          <w:bCs/>
          <w:lang w:val="en-US"/>
        </w:rPr>
        <w:t>Registration</w:t>
      </w:r>
    </w:p>
    <w:p w14:paraId="4215E764" w14:textId="66C4B024" w:rsidR="00F368BA" w:rsidRDefault="00F368BA" w:rsidP="00F368BA">
      <w:pPr>
        <w:ind w:left="1440" w:hanging="1440"/>
        <w:jc w:val="both"/>
        <w:rPr>
          <w:rFonts w:eastAsia="Malgun Gothic"/>
          <w:lang w:val="en-US"/>
        </w:rPr>
      </w:pPr>
      <w:r>
        <w:rPr>
          <w:rFonts w:eastAsia="Malgun Gothic"/>
          <w:lang w:val="en-US"/>
        </w:rPr>
        <w:tab/>
      </w:r>
      <w:r w:rsidRPr="00F368BA">
        <w:rPr>
          <w:rFonts w:eastAsia="Malgun Gothic"/>
          <w:lang w:val="en-US"/>
        </w:rPr>
        <w:t xml:space="preserve">If the new TA </w:t>
      </w:r>
      <w:r>
        <w:rPr>
          <w:rFonts w:eastAsia="Malgun Gothic"/>
          <w:lang w:val="en-US"/>
        </w:rPr>
        <w:t xml:space="preserve">indicated in the ULI </w:t>
      </w:r>
      <w:r w:rsidRPr="00F368BA">
        <w:rPr>
          <w:rFonts w:eastAsia="Malgun Gothic"/>
          <w:lang w:val="en-US"/>
        </w:rPr>
        <w:t xml:space="preserve">is allowed, the AMF requests the UE to perform a Registration by (temporarily) rejecting the NAS </w:t>
      </w:r>
      <w:r>
        <w:rPr>
          <w:rFonts w:eastAsia="Malgun Gothic"/>
          <w:lang w:val="en-US"/>
        </w:rPr>
        <w:t xml:space="preserve">procedure request </w:t>
      </w:r>
      <w:r w:rsidRPr="00F368BA">
        <w:rPr>
          <w:rFonts w:eastAsia="Malgun Gothic"/>
          <w:lang w:val="en-US"/>
        </w:rPr>
        <w:t>with a</w:t>
      </w:r>
      <w:r w:rsidR="00304464">
        <w:rPr>
          <w:rFonts w:eastAsia="Malgun Gothic"/>
          <w:lang w:val="en-US"/>
        </w:rPr>
        <w:t xml:space="preserve"> </w:t>
      </w:r>
      <w:r w:rsidRPr="00F368BA">
        <w:rPr>
          <w:rFonts w:eastAsia="Malgun Gothic"/>
          <w:lang w:val="en-US"/>
        </w:rPr>
        <w:t>new</w:t>
      </w:r>
      <w:r w:rsidR="00304464">
        <w:rPr>
          <w:rFonts w:eastAsia="Malgun Gothic"/>
          <w:lang w:val="en-US"/>
        </w:rPr>
        <w:t xml:space="preserve"> </w:t>
      </w:r>
      <w:r w:rsidRPr="00F368BA">
        <w:rPr>
          <w:rFonts w:eastAsia="Malgun Gothic"/>
          <w:lang w:val="en-US"/>
        </w:rPr>
        <w:t>cause value</w:t>
      </w:r>
      <w:r w:rsidR="00FE0916">
        <w:rPr>
          <w:rFonts w:eastAsia="Malgun Gothic"/>
          <w:lang w:val="en-US"/>
        </w:rPr>
        <w:t xml:space="preserve"> indicating Registration</w:t>
      </w:r>
      <w:r w:rsidRPr="00F368BA">
        <w:rPr>
          <w:rFonts w:eastAsia="Malgun Gothic"/>
          <w:lang w:val="en-US"/>
        </w:rPr>
        <w:t>.</w:t>
      </w:r>
      <w:r w:rsidR="00273A7F">
        <w:rPr>
          <w:rFonts w:eastAsia="Malgun Gothic"/>
          <w:lang w:val="en-US"/>
        </w:rPr>
        <w:t xml:space="preserve"> </w:t>
      </w:r>
      <w:r w:rsidR="00304464">
        <w:rPr>
          <w:rFonts w:eastAsia="Malgun Gothic"/>
          <w:lang w:val="en-US"/>
        </w:rPr>
        <w:t>Once the Registration is complete, the UE can re-initiate the original NAS proc</w:t>
      </w:r>
      <w:r w:rsidR="00FE0916">
        <w:rPr>
          <w:rFonts w:eastAsia="Malgun Gothic"/>
          <w:lang w:val="en-US"/>
        </w:rPr>
        <w:t>e</w:t>
      </w:r>
      <w:r w:rsidR="00304464">
        <w:rPr>
          <w:rFonts w:eastAsia="Malgun Gothic"/>
          <w:lang w:val="en-US"/>
        </w:rPr>
        <w:t>dure</w:t>
      </w:r>
      <w:r w:rsidR="002D290E">
        <w:rPr>
          <w:rFonts w:eastAsia="Malgun Gothic"/>
          <w:lang w:val="en-US"/>
        </w:rPr>
        <w:t xml:space="preserve"> if this is still needed</w:t>
      </w:r>
      <w:r w:rsidR="00304464">
        <w:rPr>
          <w:rFonts w:eastAsia="Malgun Gothic"/>
          <w:lang w:val="en-US"/>
        </w:rPr>
        <w:t>.</w:t>
      </w:r>
    </w:p>
    <w:p w14:paraId="731079E4" w14:textId="763E79D5" w:rsidR="00A2059C" w:rsidRPr="006F5B65" w:rsidRDefault="00A2059C" w:rsidP="00A2059C">
      <w:pPr>
        <w:jc w:val="both"/>
        <w:rPr>
          <w:rFonts w:eastAsia="Malgun Gothic"/>
          <w:b/>
          <w:bCs/>
          <w:lang w:val="en-US"/>
        </w:rPr>
      </w:pPr>
      <w:r w:rsidRPr="006F5B65">
        <w:rPr>
          <w:rFonts w:eastAsia="Malgun Gothic"/>
          <w:b/>
          <w:bCs/>
          <w:lang w:val="en-US"/>
        </w:rPr>
        <w:t>Option C</w:t>
      </w:r>
      <w:r w:rsidRPr="006F5B65">
        <w:rPr>
          <w:rFonts w:eastAsia="Malgun Gothic"/>
          <w:b/>
          <w:bCs/>
          <w:lang w:val="en-US"/>
        </w:rPr>
        <w:tab/>
      </w:r>
      <w:r w:rsidRPr="006F5B65">
        <w:rPr>
          <w:rFonts w:eastAsia="Malgun Gothic"/>
          <w:b/>
          <w:bCs/>
          <w:lang w:val="en-US"/>
        </w:rPr>
        <w:tab/>
      </w:r>
      <w:r w:rsidRPr="006F5B65">
        <w:rPr>
          <w:rFonts w:eastAsia="Malgun Gothic"/>
          <w:b/>
          <w:bCs/>
          <w:lang w:val="en-US"/>
        </w:rPr>
        <w:tab/>
        <w:t>Deferred Registration</w:t>
      </w:r>
    </w:p>
    <w:p w14:paraId="5A21020F" w14:textId="6ED5B3B8" w:rsidR="00A2059C" w:rsidRDefault="00A2059C" w:rsidP="00A2059C">
      <w:pPr>
        <w:ind w:left="1440" w:hanging="1350"/>
        <w:jc w:val="both"/>
        <w:rPr>
          <w:rFonts w:eastAsia="Malgun Gothic"/>
          <w:lang w:val="en-US"/>
        </w:rPr>
      </w:pPr>
      <w:r>
        <w:rPr>
          <w:rFonts w:eastAsia="Malgun Gothic"/>
          <w:lang w:val="en-US"/>
        </w:rPr>
        <w:tab/>
        <w:t xml:space="preserve">The AMF performs the </w:t>
      </w:r>
      <w:r w:rsidR="00B056E5">
        <w:rPr>
          <w:rFonts w:eastAsia="Malgun Gothic"/>
          <w:lang w:val="en-US"/>
        </w:rPr>
        <w:t>requested</w:t>
      </w:r>
      <w:r>
        <w:rPr>
          <w:rFonts w:eastAsia="Malgun Gothic"/>
          <w:lang w:val="en-US"/>
        </w:rPr>
        <w:t xml:space="preserve"> NAS procedure if the </w:t>
      </w:r>
      <w:r w:rsidR="00B056E5">
        <w:rPr>
          <w:rFonts w:eastAsia="Malgun Gothic"/>
          <w:lang w:val="en-US"/>
        </w:rPr>
        <w:t>new</w:t>
      </w:r>
      <w:r>
        <w:rPr>
          <w:rFonts w:eastAsia="Malgun Gothic"/>
          <w:lang w:val="en-US"/>
        </w:rPr>
        <w:t xml:space="preserve"> TA </w:t>
      </w:r>
      <w:r w:rsidR="00B056E5">
        <w:rPr>
          <w:rFonts w:eastAsia="Malgun Gothic"/>
          <w:lang w:val="en-US"/>
        </w:rPr>
        <w:t>indicated</w:t>
      </w:r>
      <w:r>
        <w:rPr>
          <w:rFonts w:eastAsia="Malgun Gothic"/>
          <w:lang w:val="en-US"/>
        </w:rPr>
        <w:t xml:space="preserve"> in the ULI is </w:t>
      </w:r>
      <w:r w:rsidR="00B056E5">
        <w:rPr>
          <w:rFonts w:eastAsia="Malgun Gothic"/>
          <w:lang w:val="en-US"/>
        </w:rPr>
        <w:t>allowed</w:t>
      </w:r>
      <w:r>
        <w:rPr>
          <w:rFonts w:eastAsia="Malgun Gothic"/>
          <w:lang w:val="en-US"/>
        </w:rPr>
        <w:t xml:space="preserve"> for the UE. </w:t>
      </w:r>
      <w:r w:rsidR="00304464">
        <w:rPr>
          <w:rFonts w:eastAsia="Malgun Gothic"/>
          <w:lang w:val="en-US"/>
        </w:rPr>
        <w:t>T</w:t>
      </w:r>
      <w:r w:rsidR="00123F77">
        <w:rPr>
          <w:rFonts w:eastAsia="Malgun Gothic"/>
          <w:lang w:val="en-US"/>
        </w:rPr>
        <w:t xml:space="preserve">he AMF </w:t>
      </w:r>
      <w:r w:rsidR="00304464">
        <w:rPr>
          <w:rFonts w:eastAsia="Malgun Gothic"/>
          <w:lang w:val="en-US"/>
        </w:rPr>
        <w:t xml:space="preserve">also </w:t>
      </w:r>
      <w:r w:rsidR="00123F77">
        <w:rPr>
          <w:rFonts w:eastAsia="Malgun Gothic"/>
          <w:lang w:val="en-US"/>
        </w:rPr>
        <w:t>send</w:t>
      </w:r>
      <w:r w:rsidR="00304464">
        <w:rPr>
          <w:rFonts w:eastAsia="Malgun Gothic"/>
          <w:lang w:val="en-US"/>
        </w:rPr>
        <w:t>s</w:t>
      </w:r>
      <w:r w:rsidR="00123F77">
        <w:rPr>
          <w:rFonts w:eastAsia="Malgun Gothic"/>
          <w:lang w:val="en-US"/>
        </w:rPr>
        <w:t xml:space="preserve"> a</w:t>
      </w:r>
      <w:r w:rsidR="002D290E">
        <w:rPr>
          <w:rFonts w:eastAsia="Malgun Gothic"/>
          <w:lang w:val="en-US"/>
        </w:rPr>
        <w:t xml:space="preserve"> UE</w:t>
      </w:r>
      <w:r w:rsidR="00123F77">
        <w:rPr>
          <w:rFonts w:eastAsia="Malgun Gothic"/>
          <w:lang w:val="en-US"/>
        </w:rPr>
        <w:t xml:space="preserve"> </w:t>
      </w:r>
      <w:r w:rsidR="00123F77" w:rsidRPr="00F368BA">
        <w:rPr>
          <w:rFonts w:eastAsia="Malgun Gothic"/>
          <w:lang w:val="en-US"/>
        </w:rPr>
        <w:t xml:space="preserve">Configuration Update Command </w:t>
      </w:r>
      <w:r w:rsidR="00123F77">
        <w:rPr>
          <w:rFonts w:eastAsia="Malgun Gothic"/>
          <w:lang w:val="en-US"/>
        </w:rPr>
        <w:t xml:space="preserve">to the UE </w:t>
      </w:r>
      <w:r w:rsidR="00304464">
        <w:rPr>
          <w:rFonts w:eastAsia="Malgun Gothic"/>
          <w:lang w:val="en-US"/>
        </w:rPr>
        <w:t xml:space="preserve">to request the UE to perform a Registration.  The </w:t>
      </w:r>
      <w:r w:rsidR="002D290E">
        <w:rPr>
          <w:rFonts w:eastAsia="Malgun Gothic"/>
          <w:lang w:val="en-US"/>
        </w:rPr>
        <w:t>UE</w:t>
      </w:r>
      <w:r w:rsidR="00304464">
        <w:rPr>
          <w:rFonts w:eastAsia="Malgun Gothic"/>
          <w:lang w:val="en-US"/>
        </w:rPr>
        <w:t xml:space="preserve"> </w:t>
      </w:r>
      <w:r w:rsidR="00304464" w:rsidRPr="00F368BA">
        <w:rPr>
          <w:rFonts w:eastAsia="Malgun Gothic"/>
          <w:lang w:val="en-US"/>
        </w:rPr>
        <w:t xml:space="preserve">Configuration Update Command </w:t>
      </w:r>
      <w:r w:rsidR="00304464">
        <w:rPr>
          <w:rFonts w:eastAsia="Malgun Gothic"/>
          <w:lang w:val="en-US"/>
        </w:rPr>
        <w:t xml:space="preserve">can be sent as soon as the AMF discovers the UE is in a TA that is not part of the current RA or </w:t>
      </w:r>
      <w:r w:rsidR="00123F77">
        <w:rPr>
          <w:rFonts w:eastAsia="Malgun Gothic"/>
          <w:lang w:val="en-US"/>
        </w:rPr>
        <w:t>after the requested NAS procedure is complete.</w:t>
      </w:r>
    </w:p>
    <w:p w14:paraId="20D70029" w14:textId="5F37AE39" w:rsidR="00F368BA" w:rsidRPr="006F5B65" w:rsidRDefault="00F368BA" w:rsidP="00F368BA">
      <w:pPr>
        <w:ind w:left="1440" w:hanging="1350"/>
        <w:jc w:val="both"/>
        <w:rPr>
          <w:rFonts w:eastAsia="Malgun Gothic"/>
          <w:b/>
          <w:bCs/>
          <w:lang w:val="en-US"/>
        </w:rPr>
      </w:pPr>
      <w:r w:rsidRPr="006F5B65">
        <w:rPr>
          <w:rFonts w:eastAsia="Malgun Gothic"/>
          <w:b/>
          <w:bCs/>
          <w:lang w:val="en-US"/>
        </w:rPr>
        <w:t xml:space="preserve">Option </w:t>
      </w:r>
      <w:r w:rsidR="00A2059C" w:rsidRPr="006F5B65">
        <w:rPr>
          <w:rFonts w:eastAsia="Malgun Gothic"/>
          <w:b/>
          <w:bCs/>
          <w:lang w:val="en-US"/>
        </w:rPr>
        <w:t>D</w:t>
      </w:r>
      <w:r w:rsidRPr="006F5B65">
        <w:rPr>
          <w:rFonts w:eastAsia="Malgun Gothic"/>
          <w:b/>
          <w:bCs/>
          <w:lang w:val="en-US"/>
        </w:rPr>
        <w:tab/>
        <w:t>Implicit Registration</w:t>
      </w:r>
    </w:p>
    <w:p w14:paraId="0B76DE91" w14:textId="1B2780A7" w:rsidR="00F368BA" w:rsidRDefault="00F368BA" w:rsidP="00F368BA">
      <w:pPr>
        <w:ind w:left="1440" w:hanging="1350"/>
        <w:jc w:val="both"/>
        <w:rPr>
          <w:rFonts w:eastAsia="Malgun Gothic"/>
          <w:lang w:val="en-US"/>
        </w:rPr>
      </w:pPr>
      <w:r>
        <w:rPr>
          <w:rFonts w:eastAsia="Malgun Gothic"/>
          <w:lang w:val="en-US"/>
        </w:rPr>
        <w:tab/>
        <w:t>T</w:t>
      </w:r>
      <w:r w:rsidRPr="00F368BA">
        <w:rPr>
          <w:rFonts w:eastAsia="Malgun Gothic"/>
          <w:lang w:val="en-US"/>
        </w:rPr>
        <w:t xml:space="preserve">he AMF treats the NAS </w:t>
      </w:r>
      <w:r w:rsidR="00B056E5">
        <w:rPr>
          <w:rFonts w:eastAsia="Malgun Gothic"/>
          <w:lang w:val="en-US"/>
        </w:rPr>
        <w:t>procedure</w:t>
      </w:r>
      <w:r>
        <w:rPr>
          <w:rFonts w:eastAsia="Malgun Gothic"/>
          <w:lang w:val="en-US"/>
        </w:rPr>
        <w:t xml:space="preserve"> request </w:t>
      </w:r>
      <w:r w:rsidRPr="00F368BA">
        <w:rPr>
          <w:rFonts w:eastAsia="Malgun Gothic"/>
          <w:lang w:val="en-US"/>
        </w:rPr>
        <w:t xml:space="preserve">as an implicit Registration </w:t>
      </w:r>
      <w:r w:rsidR="002D290E">
        <w:rPr>
          <w:rFonts w:eastAsia="Malgun Gothic"/>
          <w:lang w:val="en-US"/>
        </w:rPr>
        <w:t>update for</w:t>
      </w:r>
      <w:r w:rsidRPr="00F368BA">
        <w:rPr>
          <w:rFonts w:eastAsia="Malgun Gothic"/>
          <w:lang w:val="en-US"/>
        </w:rPr>
        <w:t xml:space="preserve"> the new TA </w:t>
      </w:r>
      <w:r w:rsidR="00B056E5">
        <w:rPr>
          <w:rFonts w:eastAsia="Malgun Gothic"/>
          <w:lang w:val="en-US"/>
        </w:rPr>
        <w:t>indicated</w:t>
      </w:r>
      <w:r>
        <w:rPr>
          <w:rFonts w:eastAsia="Malgun Gothic"/>
          <w:lang w:val="en-US"/>
        </w:rPr>
        <w:t xml:space="preserve"> in the ULI</w:t>
      </w:r>
      <w:r w:rsidRPr="00F368BA">
        <w:rPr>
          <w:rFonts w:eastAsia="Malgun Gothic"/>
          <w:lang w:val="en-US"/>
        </w:rPr>
        <w:t xml:space="preserve">. </w:t>
      </w:r>
      <w:r>
        <w:rPr>
          <w:rFonts w:eastAsia="Malgun Gothic"/>
          <w:lang w:val="en-US"/>
        </w:rPr>
        <w:t xml:space="preserve">The AMF can also </w:t>
      </w:r>
      <w:r w:rsidR="00B056E5">
        <w:rPr>
          <w:rFonts w:eastAsia="Malgun Gothic"/>
          <w:lang w:val="en-US"/>
        </w:rPr>
        <w:t>perform</w:t>
      </w:r>
      <w:r>
        <w:rPr>
          <w:rFonts w:eastAsia="Malgun Gothic"/>
          <w:lang w:val="en-US"/>
        </w:rPr>
        <w:t xml:space="preserve"> </w:t>
      </w:r>
      <w:r w:rsidR="00B056E5">
        <w:rPr>
          <w:rFonts w:eastAsia="Malgun Gothic"/>
          <w:lang w:val="en-US"/>
        </w:rPr>
        <w:t>other</w:t>
      </w:r>
      <w:r>
        <w:rPr>
          <w:rFonts w:eastAsia="Malgun Gothic"/>
          <w:lang w:val="en-US"/>
        </w:rPr>
        <w:t xml:space="preserve"> </w:t>
      </w:r>
      <w:r w:rsidR="00B056E5">
        <w:rPr>
          <w:rFonts w:eastAsia="Malgun Gothic"/>
          <w:lang w:val="en-US"/>
        </w:rPr>
        <w:t>functions</w:t>
      </w:r>
      <w:r>
        <w:rPr>
          <w:rFonts w:eastAsia="Malgun Gothic"/>
          <w:lang w:val="en-US"/>
        </w:rPr>
        <w:t xml:space="preserve"> associated </w:t>
      </w:r>
      <w:r w:rsidR="00B056E5">
        <w:rPr>
          <w:rFonts w:eastAsia="Malgun Gothic"/>
          <w:lang w:val="en-US"/>
        </w:rPr>
        <w:t>with</w:t>
      </w:r>
      <w:r>
        <w:rPr>
          <w:rFonts w:eastAsia="Malgun Gothic"/>
          <w:lang w:val="en-US"/>
        </w:rPr>
        <w:t xml:space="preserve"> a Registration </w:t>
      </w:r>
      <w:r w:rsidR="002D290E">
        <w:rPr>
          <w:rFonts w:eastAsia="Malgun Gothic"/>
          <w:lang w:val="en-US"/>
        </w:rPr>
        <w:t xml:space="preserve">update </w:t>
      </w:r>
      <w:r>
        <w:rPr>
          <w:rFonts w:eastAsia="Malgun Gothic"/>
          <w:lang w:val="en-US"/>
        </w:rPr>
        <w:t xml:space="preserve">(e.g. </w:t>
      </w:r>
      <w:r w:rsidR="00B056E5">
        <w:rPr>
          <w:rFonts w:eastAsia="Malgun Gothic"/>
          <w:lang w:val="en-US"/>
        </w:rPr>
        <w:t>update</w:t>
      </w:r>
      <w:r>
        <w:rPr>
          <w:rFonts w:eastAsia="Malgun Gothic"/>
          <w:lang w:val="en-US"/>
        </w:rPr>
        <w:t xml:space="preserve"> charging information). </w:t>
      </w:r>
      <w:r w:rsidR="00123F77">
        <w:rPr>
          <w:rFonts w:eastAsia="Malgun Gothic"/>
          <w:lang w:val="en-US"/>
        </w:rPr>
        <w:t xml:space="preserve">The AMF </w:t>
      </w:r>
      <w:r w:rsidR="009C4979">
        <w:rPr>
          <w:rFonts w:eastAsia="Malgun Gothic"/>
          <w:lang w:val="en-US"/>
        </w:rPr>
        <w:t xml:space="preserve">then </w:t>
      </w:r>
      <w:r w:rsidR="00123F77">
        <w:rPr>
          <w:rFonts w:eastAsia="Malgun Gothic"/>
          <w:lang w:val="en-US"/>
        </w:rPr>
        <w:t>returns the result</w:t>
      </w:r>
      <w:r w:rsidR="002D290E">
        <w:rPr>
          <w:rFonts w:eastAsia="Malgun Gothic"/>
          <w:lang w:val="en-US"/>
        </w:rPr>
        <w:t>s</w:t>
      </w:r>
      <w:r w:rsidR="00123F77">
        <w:rPr>
          <w:rFonts w:eastAsia="Malgun Gothic"/>
          <w:lang w:val="en-US"/>
        </w:rPr>
        <w:t xml:space="preserve"> of the implicit Registration </w:t>
      </w:r>
      <w:r w:rsidR="002D290E">
        <w:rPr>
          <w:rFonts w:eastAsia="Malgun Gothic"/>
          <w:lang w:val="en-US"/>
        </w:rPr>
        <w:t xml:space="preserve">update </w:t>
      </w:r>
      <w:r w:rsidR="00123F77">
        <w:rPr>
          <w:rFonts w:eastAsia="Malgun Gothic"/>
          <w:lang w:val="en-US"/>
        </w:rPr>
        <w:t xml:space="preserve">(e.g. </w:t>
      </w:r>
      <w:r w:rsidR="00FE0916">
        <w:rPr>
          <w:rFonts w:eastAsia="Malgun Gothic"/>
          <w:lang w:val="en-US"/>
        </w:rPr>
        <w:t>provides new</w:t>
      </w:r>
      <w:r w:rsidR="009C4979">
        <w:rPr>
          <w:rFonts w:eastAsia="Malgun Gothic"/>
          <w:lang w:val="en-US"/>
        </w:rPr>
        <w:t xml:space="preserve"> TA</w:t>
      </w:r>
      <w:r w:rsidR="00FE0916">
        <w:rPr>
          <w:rFonts w:eastAsia="Malgun Gothic"/>
          <w:lang w:val="en-US"/>
        </w:rPr>
        <w:t>I</w:t>
      </w:r>
      <w:r w:rsidR="009C4979">
        <w:rPr>
          <w:rFonts w:eastAsia="Malgun Gothic"/>
          <w:lang w:val="en-US"/>
        </w:rPr>
        <w:t xml:space="preserve">s </w:t>
      </w:r>
      <w:r w:rsidR="002D290E">
        <w:rPr>
          <w:rFonts w:eastAsia="Malgun Gothic"/>
          <w:lang w:val="en-US"/>
        </w:rPr>
        <w:t>for</w:t>
      </w:r>
      <w:r w:rsidR="009C4979">
        <w:rPr>
          <w:rFonts w:eastAsia="Malgun Gothic"/>
          <w:lang w:val="en-US"/>
        </w:rPr>
        <w:t xml:space="preserve"> a new </w:t>
      </w:r>
      <w:r w:rsidR="00123F77">
        <w:rPr>
          <w:rFonts w:eastAsia="Malgun Gothic"/>
          <w:lang w:val="en-US"/>
        </w:rPr>
        <w:t>RA</w:t>
      </w:r>
      <w:r w:rsidR="009C4979">
        <w:rPr>
          <w:rFonts w:eastAsia="Malgun Gothic"/>
          <w:lang w:val="en-US"/>
        </w:rPr>
        <w:t>)</w:t>
      </w:r>
      <w:r w:rsidR="00123F77">
        <w:rPr>
          <w:rFonts w:eastAsia="Malgun Gothic"/>
          <w:lang w:val="en-US"/>
        </w:rPr>
        <w:t xml:space="preserve"> to the UE</w:t>
      </w:r>
      <w:r w:rsidR="009C4979">
        <w:rPr>
          <w:rFonts w:eastAsia="Malgun Gothic"/>
          <w:lang w:val="en-US"/>
        </w:rPr>
        <w:t xml:space="preserve"> using a </w:t>
      </w:r>
      <w:r w:rsidR="002D290E">
        <w:rPr>
          <w:rFonts w:eastAsia="Malgun Gothic"/>
          <w:lang w:val="en-US"/>
        </w:rPr>
        <w:t>UE</w:t>
      </w:r>
      <w:r w:rsidR="009C4979">
        <w:rPr>
          <w:rFonts w:eastAsia="Malgun Gothic"/>
          <w:lang w:val="en-US"/>
        </w:rPr>
        <w:t xml:space="preserve"> </w:t>
      </w:r>
      <w:r w:rsidR="009C4979" w:rsidRPr="00F368BA">
        <w:rPr>
          <w:rFonts w:eastAsia="Malgun Gothic"/>
          <w:lang w:val="en-US"/>
        </w:rPr>
        <w:t>Configuration Update Command</w:t>
      </w:r>
      <w:r w:rsidR="009C4979">
        <w:rPr>
          <w:rFonts w:eastAsia="Malgun Gothic"/>
          <w:lang w:val="en-US"/>
        </w:rPr>
        <w:t>.</w:t>
      </w:r>
    </w:p>
    <w:p w14:paraId="7C0CB16A" w14:textId="2B2409F4" w:rsidR="000271FA" w:rsidRPr="006F5B65" w:rsidRDefault="000271FA" w:rsidP="00F368BA">
      <w:pPr>
        <w:ind w:left="1440" w:hanging="1350"/>
        <w:jc w:val="both"/>
        <w:rPr>
          <w:rFonts w:eastAsia="Malgun Gothic"/>
          <w:b/>
          <w:bCs/>
          <w:lang w:val="en-US"/>
        </w:rPr>
      </w:pPr>
      <w:r w:rsidRPr="006F5B65">
        <w:rPr>
          <w:rFonts w:eastAsia="Malgun Gothic"/>
          <w:b/>
          <w:bCs/>
          <w:lang w:val="en-US"/>
        </w:rPr>
        <w:t>Option E</w:t>
      </w:r>
      <w:r w:rsidRPr="006F5B65">
        <w:rPr>
          <w:rFonts w:eastAsia="Malgun Gothic"/>
          <w:b/>
          <w:bCs/>
          <w:lang w:val="en-US"/>
        </w:rPr>
        <w:tab/>
        <w:t>Only Support Hard TAC Update</w:t>
      </w:r>
    </w:p>
    <w:p w14:paraId="5F10A6C6" w14:textId="54F7BC56" w:rsidR="00E57331" w:rsidRDefault="000271FA" w:rsidP="00F368BA">
      <w:pPr>
        <w:ind w:left="1440" w:hanging="1350"/>
        <w:jc w:val="both"/>
        <w:rPr>
          <w:rFonts w:eastAsia="Malgun Gothic"/>
          <w:lang w:val="en-US"/>
        </w:rPr>
      </w:pPr>
      <w:r>
        <w:rPr>
          <w:rFonts w:eastAsia="Malgun Gothic"/>
          <w:lang w:val="en-US"/>
        </w:rPr>
        <w:tab/>
        <w:t xml:space="preserve">This is a solution in principle and removes the TA anomaly. </w:t>
      </w:r>
      <w:r w:rsidR="00FE2EE5">
        <w:rPr>
          <w:rFonts w:eastAsia="Malgun Gothic"/>
          <w:lang w:val="en-US"/>
        </w:rPr>
        <w:t xml:space="preserve">But another </w:t>
      </w:r>
      <w:r>
        <w:rPr>
          <w:rFonts w:eastAsia="Malgun Gothic"/>
          <w:lang w:val="en-US"/>
        </w:rPr>
        <w:t>anomal</w:t>
      </w:r>
      <w:r w:rsidR="00FE2EE5">
        <w:rPr>
          <w:rFonts w:eastAsia="Malgun Gothic"/>
          <w:lang w:val="en-US"/>
        </w:rPr>
        <w:t>y</w:t>
      </w:r>
      <w:r>
        <w:rPr>
          <w:rFonts w:eastAsia="Malgun Gothic"/>
          <w:lang w:val="en-US"/>
        </w:rPr>
        <w:t xml:space="preserve"> remain</w:t>
      </w:r>
      <w:r w:rsidR="00FE2EE5">
        <w:rPr>
          <w:rFonts w:eastAsia="Malgun Gothic"/>
          <w:lang w:val="en-US"/>
        </w:rPr>
        <w:t>s</w:t>
      </w:r>
      <w:r>
        <w:rPr>
          <w:rFonts w:eastAsia="Malgun Gothic"/>
          <w:lang w:val="en-US"/>
        </w:rPr>
        <w:t xml:space="preserve"> as described</w:t>
      </w:r>
      <w:r w:rsidR="00FE2EE5">
        <w:rPr>
          <w:rFonts w:eastAsia="Malgun Gothic"/>
          <w:lang w:val="en-US"/>
        </w:rPr>
        <w:t xml:space="preserve"> above</w:t>
      </w:r>
      <w:r>
        <w:rPr>
          <w:rFonts w:eastAsia="Malgun Gothic"/>
          <w:lang w:val="en-US"/>
        </w:rPr>
        <w:t>.</w:t>
      </w:r>
    </w:p>
    <w:p w14:paraId="4D1B0331" w14:textId="64D759A2" w:rsidR="000271FA" w:rsidRPr="006F5B65" w:rsidRDefault="000271FA" w:rsidP="000271FA">
      <w:pPr>
        <w:ind w:left="1440" w:hanging="1350"/>
        <w:jc w:val="both"/>
        <w:rPr>
          <w:rFonts w:eastAsia="Malgun Gothic"/>
          <w:b/>
          <w:bCs/>
          <w:lang w:val="en-US"/>
        </w:rPr>
      </w:pPr>
      <w:r w:rsidRPr="006F5B65">
        <w:rPr>
          <w:rFonts w:eastAsia="Malgun Gothic"/>
          <w:b/>
          <w:bCs/>
          <w:lang w:val="en-US"/>
        </w:rPr>
        <w:t>Option F</w:t>
      </w:r>
      <w:r w:rsidRPr="006F5B65">
        <w:rPr>
          <w:rFonts w:eastAsia="Malgun Gothic"/>
          <w:b/>
          <w:bCs/>
          <w:lang w:val="en-US"/>
        </w:rPr>
        <w:tab/>
        <w:t xml:space="preserve">Configure Geographic Information for </w:t>
      </w:r>
      <w:r w:rsidR="00FE0916">
        <w:rPr>
          <w:rFonts w:eastAsia="Malgun Gothic"/>
          <w:b/>
          <w:bCs/>
          <w:lang w:val="en-US"/>
        </w:rPr>
        <w:t xml:space="preserve">allowed </w:t>
      </w:r>
      <w:r w:rsidRPr="006F5B65">
        <w:rPr>
          <w:rFonts w:eastAsia="Malgun Gothic"/>
          <w:b/>
          <w:bCs/>
          <w:lang w:val="en-US"/>
        </w:rPr>
        <w:t xml:space="preserve">TAs in </w:t>
      </w:r>
      <w:r w:rsidR="00FE0916">
        <w:rPr>
          <w:rFonts w:eastAsia="Malgun Gothic"/>
          <w:b/>
          <w:bCs/>
          <w:lang w:val="en-US"/>
        </w:rPr>
        <w:t xml:space="preserve">a </w:t>
      </w:r>
      <w:r w:rsidRPr="006F5B65">
        <w:rPr>
          <w:rFonts w:eastAsia="Malgun Gothic"/>
          <w:b/>
          <w:bCs/>
          <w:lang w:val="en-US"/>
        </w:rPr>
        <w:t>UE</w:t>
      </w:r>
    </w:p>
    <w:p w14:paraId="04760C81" w14:textId="0E11C9BF" w:rsidR="00AE5CC5" w:rsidRDefault="000271FA" w:rsidP="000271FA">
      <w:pPr>
        <w:ind w:left="1440" w:hanging="20"/>
        <w:jc w:val="both"/>
        <w:rPr>
          <w:rFonts w:eastAsia="Malgun Gothic"/>
          <w:lang w:val="en-US"/>
        </w:rPr>
      </w:pPr>
      <w:r w:rsidRPr="000271FA">
        <w:rPr>
          <w:rFonts w:eastAsia="Malgun Gothic"/>
          <w:lang w:val="en-US"/>
        </w:rPr>
        <w:t>The AMF includes a geographic definition</w:t>
      </w:r>
      <w:r>
        <w:rPr>
          <w:rFonts w:eastAsia="Malgun Gothic"/>
          <w:lang w:val="en-US"/>
        </w:rPr>
        <w:t xml:space="preserve"> of each</w:t>
      </w:r>
      <w:r w:rsidRPr="000271FA">
        <w:rPr>
          <w:rFonts w:eastAsia="Malgun Gothic"/>
          <w:lang w:val="en-US"/>
        </w:rPr>
        <w:t xml:space="preserve"> TA</w:t>
      </w:r>
      <w:r>
        <w:rPr>
          <w:rFonts w:eastAsia="Malgun Gothic"/>
          <w:lang w:val="en-US"/>
        </w:rPr>
        <w:t xml:space="preserve"> that is</w:t>
      </w:r>
      <w:r w:rsidRPr="000271FA">
        <w:rPr>
          <w:rFonts w:eastAsia="Malgun Gothic"/>
          <w:lang w:val="en-US"/>
        </w:rPr>
        <w:t xml:space="preserve"> </w:t>
      </w:r>
      <w:r>
        <w:rPr>
          <w:rFonts w:eastAsia="Malgun Gothic"/>
          <w:lang w:val="en-US"/>
        </w:rPr>
        <w:t>part of</w:t>
      </w:r>
      <w:r w:rsidRPr="000271FA">
        <w:rPr>
          <w:rFonts w:eastAsia="Malgun Gothic"/>
          <w:lang w:val="en-US"/>
        </w:rPr>
        <w:t xml:space="preserve"> an RA in a Registration Accept. The geographic definitions can be configured by O&amp;M in AMFs and can be treated as non-interpreted blocks of data with low impact</w:t>
      </w:r>
      <w:r w:rsidR="00AE5CC5">
        <w:rPr>
          <w:rFonts w:eastAsia="Malgun Gothic"/>
          <w:lang w:val="en-US"/>
        </w:rPr>
        <w:t xml:space="preserve"> to an AMF. U</w:t>
      </w:r>
      <w:r w:rsidR="00B056E5">
        <w:rPr>
          <w:rFonts w:eastAsia="Malgun Gothic"/>
          <w:lang w:val="en-US"/>
        </w:rPr>
        <w:t>E</w:t>
      </w:r>
      <w:r w:rsidR="00AE5CC5">
        <w:rPr>
          <w:rFonts w:eastAsia="Malgun Gothic"/>
          <w:lang w:val="en-US"/>
        </w:rPr>
        <w:t xml:space="preserve">s then use GNSS (or other) location to </w:t>
      </w:r>
      <w:r w:rsidR="00B056E5">
        <w:rPr>
          <w:rFonts w:eastAsia="Malgun Gothic"/>
          <w:lang w:val="en-US"/>
        </w:rPr>
        <w:t>determine</w:t>
      </w:r>
      <w:r w:rsidR="00AE5CC5">
        <w:rPr>
          <w:rFonts w:eastAsia="Malgun Gothic"/>
          <w:lang w:val="en-US"/>
        </w:rPr>
        <w:t xml:space="preserve"> their </w:t>
      </w:r>
      <w:r w:rsidR="00B056E5">
        <w:rPr>
          <w:rFonts w:eastAsia="Malgun Gothic"/>
          <w:lang w:val="en-US"/>
        </w:rPr>
        <w:t>current</w:t>
      </w:r>
      <w:r w:rsidR="00AE5CC5">
        <w:rPr>
          <w:rFonts w:eastAsia="Malgun Gothic"/>
          <w:lang w:val="en-US"/>
        </w:rPr>
        <w:t xml:space="preserve"> TA and perform  a </w:t>
      </w:r>
      <w:r w:rsidR="00B056E5">
        <w:rPr>
          <w:rFonts w:eastAsia="Malgun Gothic"/>
          <w:lang w:val="en-US"/>
        </w:rPr>
        <w:t>Registration</w:t>
      </w:r>
      <w:r w:rsidR="00AE5CC5">
        <w:rPr>
          <w:rFonts w:eastAsia="Malgun Gothic"/>
          <w:lang w:val="en-US"/>
        </w:rPr>
        <w:t xml:space="preserve"> </w:t>
      </w:r>
      <w:r w:rsidR="00671A66">
        <w:rPr>
          <w:rFonts w:eastAsia="Malgun Gothic"/>
          <w:lang w:val="en-US"/>
        </w:rPr>
        <w:t xml:space="preserve">update </w:t>
      </w:r>
      <w:r w:rsidR="00AE5CC5">
        <w:rPr>
          <w:rFonts w:eastAsia="Malgun Gothic"/>
          <w:lang w:val="en-US"/>
        </w:rPr>
        <w:t xml:space="preserve">when no longer in any TA that is part of the current </w:t>
      </w:r>
      <w:r w:rsidR="00FE2EE5">
        <w:rPr>
          <w:rFonts w:eastAsia="Malgun Gothic"/>
          <w:lang w:val="en-US"/>
        </w:rPr>
        <w:t>R</w:t>
      </w:r>
      <w:r w:rsidR="00AE5CC5">
        <w:rPr>
          <w:rFonts w:eastAsia="Malgun Gothic"/>
          <w:lang w:val="en-US"/>
        </w:rPr>
        <w:t>A.</w:t>
      </w:r>
    </w:p>
    <w:p w14:paraId="44CF7DA2" w14:textId="670A5611" w:rsidR="00F567AD" w:rsidRDefault="00605D67" w:rsidP="00F567AD">
      <w:pPr>
        <w:jc w:val="both"/>
        <w:rPr>
          <w:rFonts w:eastAsia="Malgun Gothic"/>
          <w:lang w:val="en-US"/>
        </w:rPr>
      </w:pPr>
      <w:r>
        <w:rPr>
          <w:rFonts w:eastAsia="Malgun Gothic"/>
          <w:lang w:val="en-US"/>
        </w:rPr>
        <w:lastRenderedPageBreak/>
        <w:t xml:space="preserve">Options A-E </w:t>
      </w:r>
      <w:r w:rsidR="001077D3">
        <w:rPr>
          <w:rFonts w:eastAsia="Malgun Gothic"/>
          <w:lang w:val="en-US"/>
        </w:rPr>
        <w:t xml:space="preserve">(but not Option F) </w:t>
      </w:r>
      <w:r>
        <w:rPr>
          <w:rFonts w:eastAsia="Malgun Gothic"/>
          <w:lang w:val="en-US"/>
        </w:rPr>
        <w:t xml:space="preserve">do not appear able to </w:t>
      </w:r>
      <w:r w:rsidR="00B056E5">
        <w:rPr>
          <w:rFonts w:eastAsia="Malgun Gothic"/>
          <w:lang w:val="en-US"/>
        </w:rPr>
        <w:t>support</w:t>
      </w:r>
      <w:r>
        <w:rPr>
          <w:rFonts w:eastAsia="Malgun Gothic"/>
          <w:lang w:val="en-US"/>
        </w:rPr>
        <w:t xml:space="preserve"> </w:t>
      </w:r>
      <w:r w:rsidR="00B056E5">
        <w:rPr>
          <w:rFonts w:eastAsia="Malgun Gothic"/>
          <w:lang w:val="en-US"/>
        </w:rPr>
        <w:t>forbidden</w:t>
      </w:r>
      <w:r>
        <w:rPr>
          <w:rFonts w:eastAsia="Malgun Gothic"/>
          <w:lang w:val="en-US"/>
        </w:rPr>
        <w:t xml:space="preserve"> </w:t>
      </w:r>
      <w:r w:rsidR="00304464">
        <w:rPr>
          <w:rFonts w:eastAsia="Malgun Gothic"/>
          <w:lang w:val="en-US"/>
        </w:rPr>
        <w:t xml:space="preserve">(non-allowed) </w:t>
      </w:r>
      <w:r>
        <w:rPr>
          <w:rFonts w:eastAsia="Malgun Gothic"/>
          <w:lang w:val="en-US"/>
        </w:rPr>
        <w:t xml:space="preserve">TAs. This is because a UE does not know in which TA it is actually located. The UE only knows which TA or TAs are </w:t>
      </w:r>
      <w:r w:rsidR="00B056E5">
        <w:rPr>
          <w:rFonts w:eastAsia="Malgun Gothic"/>
          <w:lang w:val="en-US"/>
        </w:rPr>
        <w:t>supported</w:t>
      </w:r>
      <w:r>
        <w:rPr>
          <w:rFonts w:eastAsia="Malgun Gothic"/>
          <w:lang w:val="en-US"/>
        </w:rPr>
        <w:t xml:space="preserve"> (i.e.  broadcast in SIB1) by the radio cell </w:t>
      </w:r>
      <w:r w:rsidR="00B056E5">
        <w:rPr>
          <w:rFonts w:eastAsia="Malgun Gothic"/>
          <w:lang w:val="en-US"/>
        </w:rPr>
        <w:t>currently</w:t>
      </w:r>
      <w:r>
        <w:rPr>
          <w:rFonts w:eastAsia="Malgun Gothic"/>
          <w:lang w:val="en-US"/>
        </w:rPr>
        <w:t xml:space="preserve"> </w:t>
      </w:r>
      <w:r w:rsidR="00B056E5">
        <w:rPr>
          <w:rFonts w:eastAsia="Malgun Gothic"/>
          <w:lang w:val="en-US"/>
        </w:rPr>
        <w:t>being</w:t>
      </w:r>
      <w:r>
        <w:rPr>
          <w:rFonts w:eastAsia="Malgun Gothic"/>
          <w:lang w:val="en-US"/>
        </w:rPr>
        <w:t xml:space="preserve"> accessed. </w:t>
      </w:r>
      <w:r w:rsidR="00B056E5">
        <w:rPr>
          <w:rFonts w:eastAsia="Malgun Gothic"/>
          <w:lang w:val="en-US"/>
        </w:rPr>
        <w:t>However,</w:t>
      </w:r>
      <w:r>
        <w:rPr>
          <w:rFonts w:eastAsia="Malgun Gothic"/>
          <w:lang w:val="en-US"/>
        </w:rPr>
        <w:t xml:space="preserve"> as shown in Figures 1 and 2, this is not </w:t>
      </w:r>
      <w:r w:rsidR="00B056E5">
        <w:rPr>
          <w:rFonts w:eastAsia="Malgun Gothic"/>
          <w:lang w:val="en-US"/>
        </w:rPr>
        <w:t>enough</w:t>
      </w:r>
      <w:r>
        <w:rPr>
          <w:rFonts w:eastAsia="Malgun Gothic"/>
          <w:lang w:val="en-US"/>
        </w:rPr>
        <w:t xml:space="preserve"> to </w:t>
      </w:r>
      <w:r w:rsidR="00B056E5">
        <w:rPr>
          <w:rFonts w:eastAsia="Malgun Gothic"/>
          <w:lang w:val="en-US"/>
        </w:rPr>
        <w:t>unambiguously</w:t>
      </w:r>
      <w:r>
        <w:rPr>
          <w:rFonts w:eastAsia="Malgun Gothic"/>
          <w:lang w:val="en-US"/>
        </w:rPr>
        <w:t xml:space="preserve"> indicate the </w:t>
      </w:r>
      <w:r w:rsidR="00B056E5">
        <w:rPr>
          <w:rFonts w:eastAsia="Malgun Gothic"/>
          <w:lang w:val="en-US"/>
        </w:rPr>
        <w:t>actual</w:t>
      </w:r>
      <w:r>
        <w:rPr>
          <w:rFonts w:eastAsia="Malgun Gothic"/>
          <w:lang w:val="en-US"/>
        </w:rPr>
        <w:t xml:space="preserve"> TA of the UE. Thus, although an AMF </w:t>
      </w:r>
      <w:r w:rsidR="00B056E5">
        <w:rPr>
          <w:rFonts w:eastAsia="Malgun Gothic"/>
          <w:lang w:val="en-US"/>
        </w:rPr>
        <w:t>could</w:t>
      </w:r>
      <w:r>
        <w:rPr>
          <w:rFonts w:eastAsia="Malgun Gothic"/>
          <w:lang w:val="en-US"/>
        </w:rPr>
        <w:t xml:space="preserve"> </w:t>
      </w:r>
      <w:r w:rsidR="00B056E5">
        <w:rPr>
          <w:rFonts w:eastAsia="Malgun Gothic"/>
          <w:lang w:val="en-US"/>
        </w:rPr>
        <w:t>reject</w:t>
      </w:r>
      <w:r>
        <w:rPr>
          <w:rFonts w:eastAsia="Malgun Gothic"/>
          <w:lang w:val="en-US"/>
        </w:rPr>
        <w:t xml:space="preserve"> a UE Registration or </w:t>
      </w:r>
      <w:r w:rsidR="00B056E5">
        <w:rPr>
          <w:rFonts w:eastAsia="Malgun Gothic"/>
          <w:lang w:val="en-US"/>
        </w:rPr>
        <w:t>other</w:t>
      </w:r>
      <w:r>
        <w:rPr>
          <w:rFonts w:eastAsia="Malgun Gothic"/>
          <w:lang w:val="en-US"/>
        </w:rPr>
        <w:t xml:space="preserve"> NAS </w:t>
      </w:r>
      <w:r w:rsidR="00B056E5">
        <w:rPr>
          <w:rFonts w:eastAsia="Malgun Gothic"/>
          <w:lang w:val="en-US"/>
        </w:rPr>
        <w:t>procedure</w:t>
      </w:r>
      <w:r>
        <w:rPr>
          <w:rFonts w:eastAsia="Malgun Gothic"/>
          <w:lang w:val="en-US"/>
        </w:rPr>
        <w:t xml:space="preserve"> </w:t>
      </w:r>
      <w:r w:rsidR="00B056E5">
        <w:rPr>
          <w:rFonts w:eastAsia="Malgun Gothic"/>
          <w:lang w:val="en-US"/>
        </w:rPr>
        <w:t>request</w:t>
      </w:r>
      <w:r>
        <w:rPr>
          <w:rFonts w:eastAsia="Malgun Gothic"/>
          <w:lang w:val="en-US"/>
        </w:rPr>
        <w:t xml:space="preserve"> from a  UE when the UE is </w:t>
      </w:r>
      <w:r w:rsidR="00B056E5">
        <w:rPr>
          <w:rFonts w:eastAsia="Malgun Gothic"/>
          <w:lang w:val="en-US"/>
        </w:rPr>
        <w:t>located</w:t>
      </w:r>
      <w:r>
        <w:rPr>
          <w:rFonts w:eastAsia="Malgun Gothic"/>
          <w:lang w:val="en-US"/>
        </w:rPr>
        <w:t xml:space="preserve"> in a </w:t>
      </w:r>
      <w:r w:rsidR="00B056E5">
        <w:rPr>
          <w:rFonts w:eastAsia="Malgun Gothic"/>
          <w:lang w:val="en-US"/>
        </w:rPr>
        <w:t>forbidden</w:t>
      </w:r>
      <w:r>
        <w:rPr>
          <w:rFonts w:eastAsia="Malgun Gothic"/>
          <w:lang w:val="en-US"/>
        </w:rPr>
        <w:t xml:space="preserve"> TA, the UE will not know for sure when it has </w:t>
      </w:r>
      <w:r w:rsidR="00B056E5">
        <w:rPr>
          <w:rFonts w:eastAsia="Malgun Gothic"/>
          <w:lang w:val="en-US"/>
        </w:rPr>
        <w:t>exited</w:t>
      </w:r>
      <w:r>
        <w:rPr>
          <w:rFonts w:eastAsia="Malgun Gothic"/>
          <w:lang w:val="en-US"/>
        </w:rPr>
        <w:t xml:space="preserve"> the forbidden TA into a TA which is allowed for the UE. This </w:t>
      </w:r>
      <w:r w:rsidR="00B056E5">
        <w:rPr>
          <w:rFonts w:eastAsia="Malgun Gothic"/>
          <w:lang w:val="en-US"/>
        </w:rPr>
        <w:t>could</w:t>
      </w:r>
      <w:r>
        <w:rPr>
          <w:rFonts w:eastAsia="Malgun Gothic"/>
          <w:lang w:val="en-US"/>
        </w:rPr>
        <w:t xml:space="preserve"> </w:t>
      </w:r>
      <w:r w:rsidR="00B056E5">
        <w:rPr>
          <w:rFonts w:eastAsia="Malgun Gothic"/>
          <w:lang w:val="en-US"/>
        </w:rPr>
        <w:t>lead</w:t>
      </w:r>
      <w:r>
        <w:rPr>
          <w:rFonts w:eastAsia="Malgun Gothic"/>
          <w:lang w:val="en-US"/>
        </w:rPr>
        <w:t xml:space="preserve"> to a </w:t>
      </w:r>
      <w:r w:rsidR="00B056E5">
        <w:rPr>
          <w:rFonts w:eastAsia="Malgun Gothic"/>
          <w:lang w:val="en-US"/>
        </w:rPr>
        <w:t>trial</w:t>
      </w:r>
      <w:r>
        <w:rPr>
          <w:rFonts w:eastAsia="Malgun Gothic"/>
          <w:lang w:val="en-US"/>
        </w:rPr>
        <w:t xml:space="preserve"> and error </w:t>
      </w:r>
      <w:r w:rsidR="00B056E5">
        <w:rPr>
          <w:rFonts w:eastAsia="Malgun Gothic"/>
          <w:lang w:val="en-US"/>
        </w:rPr>
        <w:t>approach</w:t>
      </w:r>
      <w:r>
        <w:rPr>
          <w:rFonts w:eastAsia="Malgun Gothic"/>
          <w:lang w:val="en-US"/>
        </w:rPr>
        <w:t xml:space="preserve"> </w:t>
      </w:r>
      <w:r w:rsidR="00B056E5">
        <w:rPr>
          <w:rFonts w:eastAsia="Malgun Gothic"/>
          <w:lang w:val="en-US"/>
        </w:rPr>
        <w:t>where</w:t>
      </w:r>
      <w:r>
        <w:rPr>
          <w:rFonts w:eastAsia="Malgun Gothic"/>
          <w:lang w:val="en-US"/>
        </w:rPr>
        <w:t xml:space="preserve"> the UE </w:t>
      </w:r>
      <w:r w:rsidR="00B056E5">
        <w:rPr>
          <w:rFonts w:eastAsia="Malgun Gothic"/>
          <w:lang w:val="en-US"/>
        </w:rPr>
        <w:t>periodically</w:t>
      </w:r>
      <w:r>
        <w:rPr>
          <w:rFonts w:eastAsia="Malgun Gothic"/>
          <w:lang w:val="en-US"/>
        </w:rPr>
        <w:t xml:space="preserve"> reattempt</w:t>
      </w:r>
      <w:r w:rsidR="00FE2EE5">
        <w:rPr>
          <w:rFonts w:eastAsia="Malgun Gothic"/>
          <w:lang w:val="en-US"/>
        </w:rPr>
        <w:t>s</w:t>
      </w:r>
      <w:r>
        <w:rPr>
          <w:rFonts w:eastAsia="Malgun Gothic"/>
          <w:lang w:val="en-US"/>
        </w:rPr>
        <w:t xml:space="preserve"> a </w:t>
      </w:r>
      <w:r w:rsidR="00B056E5">
        <w:rPr>
          <w:rFonts w:eastAsia="Malgun Gothic"/>
          <w:lang w:val="en-US"/>
        </w:rPr>
        <w:t>Registration</w:t>
      </w:r>
      <w:r>
        <w:rPr>
          <w:rFonts w:eastAsia="Malgun Gothic"/>
          <w:lang w:val="en-US"/>
        </w:rPr>
        <w:t xml:space="preserve"> or other NAS </w:t>
      </w:r>
      <w:r w:rsidR="00B056E5">
        <w:rPr>
          <w:rFonts w:eastAsia="Malgun Gothic"/>
          <w:lang w:val="en-US"/>
        </w:rPr>
        <w:t>procedure</w:t>
      </w:r>
      <w:r>
        <w:rPr>
          <w:rFonts w:eastAsia="Malgun Gothic"/>
          <w:lang w:val="en-US"/>
        </w:rPr>
        <w:t xml:space="preserve"> to </w:t>
      </w:r>
      <w:r w:rsidR="00B056E5">
        <w:rPr>
          <w:rFonts w:eastAsia="Malgun Gothic"/>
          <w:lang w:val="en-US"/>
        </w:rPr>
        <w:t>verify</w:t>
      </w:r>
      <w:r>
        <w:rPr>
          <w:rFonts w:eastAsia="Malgun Gothic"/>
          <w:lang w:val="en-US"/>
        </w:rPr>
        <w:t xml:space="preserve"> whether it is now in an </w:t>
      </w:r>
      <w:r w:rsidR="00B056E5">
        <w:rPr>
          <w:rFonts w:eastAsia="Malgun Gothic"/>
          <w:lang w:val="en-US"/>
        </w:rPr>
        <w:t>allowed</w:t>
      </w:r>
      <w:r>
        <w:rPr>
          <w:rFonts w:eastAsia="Malgun Gothic"/>
          <w:lang w:val="en-US"/>
        </w:rPr>
        <w:t xml:space="preserve"> TA. </w:t>
      </w:r>
      <w:r w:rsidR="00B056E5">
        <w:rPr>
          <w:rFonts w:eastAsia="Malgun Gothic"/>
          <w:lang w:val="en-US"/>
        </w:rPr>
        <w:t>Alternatively</w:t>
      </w:r>
      <w:r>
        <w:rPr>
          <w:rFonts w:eastAsia="Malgun Gothic"/>
          <w:lang w:val="en-US"/>
        </w:rPr>
        <w:t xml:space="preserve"> or in addition, a UE may deny service to a user for some period after </w:t>
      </w:r>
      <w:r w:rsidR="00B056E5">
        <w:rPr>
          <w:rFonts w:eastAsia="Malgun Gothic"/>
          <w:lang w:val="en-US"/>
        </w:rPr>
        <w:t>receiving</w:t>
      </w:r>
      <w:r>
        <w:rPr>
          <w:rFonts w:eastAsia="Malgun Gothic"/>
          <w:lang w:val="en-US"/>
        </w:rPr>
        <w:t xml:space="preserve"> a NAS reject from an AMF </w:t>
      </w:r>
      <w:r w:rsidR="00F567AD">
        <w:rPr>
          <w:rFonts w:eastAsia="Malgun Gothic"/>
          <w:lang w:val="en-US"/>
        </w:rPr>
        <w:t xml:space="preserve">even after the UE enters an </w:t>
      </w:r>
      <w:r w:rsidR="00B056E5">
        <w:rPr>
          <w:rFonts w:eastAsia="Malgun Gothic"/>
          <w:lang w:val="en-US"/>
        </w:rPr>
        <w:t>allowed</w:t>
      </w:r>
      <w:r w:rsidR="00F567AD">
        <w:rPr>
          <w:rFonts w:eastAsia="Malgun Gothic"/>
          <w:lang w:val="en-US"/>
        </w:rPr>
        <w:t xml:space="preserve"> TA, as the UE will not when the </w:t>
      </w:r>
      <w:r w:rsidR="00B056E5">
        <w:rPr>
          <w:rFonts w:eastAsia="Malgun Gothic"/>
          <w:lang w:val="en-US"/>
        </w:rPr>
        <w:t>allowed</w:t>
      </w:r>
      <w:r w:rsidR="00F567AD">
        <w:rPr>
          <w:rFonts w:eastAsia="Malgun Gothic"/>
          <w:lang w:val="en-US"/>
        </w:rPr>
        <w:t xml:space="preserve"> TA had been </w:t>
      </w:r>
      <w:r w:rsidR="00B056E5">
        <w:rPr>
          <w:rFonts w:eastAsia="Malgun Gothic"/>
          <w:lang w:val="en-US"/>
        </w:rPr>
        <w:t>entered</w:t>
      </w:r>
      <w:r w:rsidR="00F567AD">
        <w:rPr>
          <w:rFonts w:eastAsia="Malgun Gothic"/>
          <w:lang w:val="en-US"/>
        </w:rPr>
        <w:t xml:space="preserve">. It </w:t>
      </w:r>
      <w:r w:rsidR="00B056E5">
        <w:rPr>
          <w:rFonts w:eastAsia="Malgun Gothic"/>
          <w:lang w:val="en-US"/>
        </w:rPr>
        <w:t>thus</w:t>
      </w:r>
      <w:r w:rsidR="00F567AD">
        <w:rPr>
          <w:rFonts w:eastAsia="Malgun Gothic"/>
          <w:lang w:val="en-US"/>
        </w:rPr>
        <w:t xml:space="preserve"> seems that support of </w:t>
      </w:r>
      <w:r w:rsidR="00B056E5">
        <w:rPr>
          <w:rFonts w:eastAsia="Malgun Gothic"/>
          <w:lang w:val="en-US"/>
        </w:rPr>
        <w:t>forbidden</w:t>
      </w:r>
      <w:r w:rsidR="00F567AD">
        <w:rPr>
          <w:rFonts w:eastAsia="Malgun Gothic"/>
          <w:lang w:val="en-US"/>
        </w:rPr>
        <w:t xml:space="preserve"> TAs could not be </w:t>
      </w:r>
      <w:r w:rsidR="00B056E5">
        <w:rPr>
          <w:rFonts w:eastAsia="Malgun Gothic"/>
          <w:lang w:val="en-US"/>
        </w:rPr>
        <w:t>supported</w:t>
      </w:r>
      <w:r w:rsidR="00F567AD">
        <w:rPr>
          <w:rFonts w:eastAsia="Malgun Gothic"/>
          <w:lang w:val="en-US"/>
        </w:rPr>
        <w:t xml:space="preserve"> for NTN in Release 17 for any of Options A-E. However, </w:t>
      </w:r>
      <w:r w:rsidR="00B056E5">
        <w:rPr>
          <w:rFonts w:eastAsia="Malgun Gothic"/>
          <w:lang w:val="en-US"/>
        </w:rPr>
        <w:t>this</w:t>
      </w:r>
      <w:r w:rsidR="00F567AD">
        <w:rPr>
          <w:rFonts w:eastAsia="Malgun Gothic"/>
          <w:lang w:val="en-US"/>
        </w:rPr>
        <w:t xml:space="preserve"> may not be a severe </w:t>
      </w:r>
      <w:r w:rsidR="00B056E5">
        <w:rPr>
          <w:rFonts w:eastAsia="Malgun Gothic"/>
          <w:lang w:val="en-US"/>
        </w:rPr>
        <w:t>disadvantage</w:t>
      </w:r>
      <w:r w:rsidR="00F567AD">
        <w:rPr>
          <w:rFonts w:eastAsia="Malgun Gothic"/>
          <w:lang w:val="en-US"/>
        </w:rPr>
        <w:t xml:space="preserve">, since NTN </w:t>
      </w:r>
      <w:r w:rsidR="00FE0916">
        <w:rPr>
          <w:rFonts w:eastAsia="Malgun Gothic"/>
          <w:lang w:val="en-US"/>
        </w:rPr>
        <w:t xml:space="preserve">with satellites does not rely on nearby </w:t>
      </w:r>
      <w:r w:rsidR="002756F0">
        <w:rPr>
          <w:rFonts w:eastAsia="Malgun Gothic"/>
          <w:lang w:val="en-US"/>
        </w:rPr>
        <w:t>terrestrial</w:t>
      </w:r>
      <w:r w:rsidR="00FE0916">
        <w:rPr>
          <w:rFonts w:eastAsia="Malgun Gothic"/>
          <w:lang w:val="en-US"/>
        </w:rPr>
        <w:t xml:space="preserve"> base stations which are often the </w:t>
      </w:r>
      <w:r w:rsidR="00D61B09">
        <w:rPr>
          <w:rFonts w:eastAsia="Malgun Gothic"/>
          <w:lang w:val="en-US"/>
        </w:rPr>
        <w:t xml:space="preserve">main </w:t>
      </w:r>
      <w:r w:rsidR="00FE0916">
        <w:rPr>
          <w:rFonts w:eastAsia="Malgun Gothic"/>
          <w:lang w:val="en-US"/>
        </w:rPr>
        <w:t>source of restrictions for a forbidden TA.</w:t>
      </w:r>
    </w:p>
    <w:p w14:paraId="671399DF" w14:textId="7DF199BF" w:rsidR="00F567AD" w:rsidRDefault="00F567AD" w:rsidP="00F567AD">
      <w:pPr>
        <w:ind w:left="1440" w:hanging="1440"/>
        <w:jc w:val="both"/>
        <w:rPr>
          <w:rFonts w:eastAsia="Malgun Gothic"/>
          <w:b/>
          <w:bCs/>
          <w:lang w:val="en-US"/>
        </w:rPr>
      </w:pPr>
      <w:r w:rsidRPr="009F35C5">
        <w:rPr>
          <w:rFonts w:eastAsia="Malgun Gothic"/>
          <w:b/>
          <w:bCs/>
          <w:lang w:val="en-US"/>
        </w:rPr>
        <w:t xml:space="preserve">Observation </w:t>
      </w:r>
      <w:r>
        <w:rPr>
          <w:rFonts w:eastAsia="Malgun Gothic"/>
          <w:b/>
          <w:bCs/>
          <w:lang w:val="en-US"/>
        </w:rPr>
        <w:t>6</w:t>
      </w:r>
      <w:r w:rsidRPr="009F35C5">
        <w:rPr>
          <w:rFonts w:eastAsia="Malgun Gothic"/>
          <w:b/>
          <w:bCs/>
          <w:lang w:val="en-US"/>
        </w:rPr>
        <w:tab/>
      </w:r>
      <w:r>
        <w:rPr>
          <w:rFonts w:eastAsia="Malgun Gothic"/>
          <w:b/>
          <w:bCs/>
          <w:lang w:val="en-US"/>
        </w:rPr>
        <w:t xml:space="preserve">Options A-E </w:t>
      </w:r>
      <w:r w:rsidR="00C81404">
        <w:rPr>
          <w:rFonts w:eastAsia="Malgun Gothic"/>
          <w:b/>
          <w:bCs/>
          <w:lang w:val="en-US"/>
        </w:rPr>
        <w:t xml:space="preserve">(but not Option F) </w:t>
      </w:r>
      <w:r w:rsidR="00B056E5">
        <w:rPr>
          <w:rFonts w:eastAsia="Malgun Gothic"/>
          <w:b/>
          <w:bCs/>
          <w:lang w:val="en-US"/>
        </w:rPr>
        <w:t>appear</w:t>
      </w:r>
      <w:r>
        <w:rPr>
          <w:rFonts w:eastAsia="Malgun Gothic"/>
          <w:b/>
          <w:bCs/>
          <w:lang w:val="en-US"/>
        </w:rPr>
        <w:t xml:space="preserve"> not </w:t>
      </w:r>
      <w:r w:rsidR="001077D3">
        <w:rPr>
          <w:rFonts w:eastAsia="Malgun Gothic"/>
          <w:b/>
          <w:bCs/>
          <w:lang w:val="en-US"/>
        </w:rPr>
        <w:t xml:space="preserve">able </w:t>
      </w:r>
      <w:r>
        <w:rPr>
          <w:rFonts w:eastAsia="Malgun Gothic"/>
          <w:b/>
          <w:bCs/>
          <w:lang w:val="en-US"/>
        </w:rPr>
        <w:t>to support forbidden TAs</w:t>
      </w:r>
    </w:p>
    <w:p w14:paraId="3C0B2BB4" w14:textId="7848B9AA" w:rsidR="00B737B5" w:rsidRDefault="00B737B5" w:rsidP="00863205">
      <w:pPr>
        <w:jc w:val="both"/>
        <w:rPr>
          <w:rFonts w:eastAsia="Malgun Gothic"/>
          <w:lang w:val="en-US"/>
        </w:rPr>
      </w:pPr>
      <w:r>
        <w:rPr>
          <w:rFonts w:eastAsia="Malgun Gothic"/>
          <w:lang w:val="en-US"/>
        </w:rPr>
        <w:t xml:space="preserve">Looking now at each </w:t>
      </w:r>
      <w:r w:rsidR="00B056E5">
        <w:rPr>
          <w:rFonts w:eastAsia="Malgun Gothic"/>
          <w:lang w:val="en-US"/>
        </w:rPr>
        <w:t>solution</w:t>
      </w:r>
      <w:r>
        <w:rPr>
          <w:rFonts w:eastAsia="Malgun Gothic"/>
          <w:lang w:val="en-US"/>
        </w:rPr>
        <w:t xml:space="preserve"> in turn, Option A has no obvious new impacts to a UE or AMF. However, ignoring that a UE is now in a TA which the UE is not aware of and which is outside the UE RA may impact and degrade subsequent </w:t>
      </w:r>
      <w:r w:rsidR="00B056E5">
        <w:rPr>
          <w:rFonts w:eastAsia="Malgun Gothic"/>
          <w:lang w:val="en-US"/>
        </w:rPr>
        <w:t>paging</w:t>
      </w:r>
      <w:r>
        <w:rPr>
          <w:rFonts w:eastAsia="Malgun Gothic"/>
          <w:lang w:val="en-US"/>
        </w:rPr>
        <w:t xml:space="preserve"> of the UE. For example, the AMF knows that the UE is now in some fixed TA and fixed cell but cannot </w:t>
      </w:r>
      <w:r w:rsidR="00B056E5">
        <w:rPr>
          <w:rFonts w:eastAsia="Malgun Gothic"/>
          <w:lang w:val="en-US"/>
        </w:rPr>
        <w:t>necessarily</w:t>
      </w:r>
      <w:r>
        <w:rPr>
          <w:rFonts w:eastAsia="Malgun Gothic"/>
          <w:lang w:val="en-US"/>
        </w:rPr>
        <w:t xml:space="preserve"> page the UE based on these </w:t>
      </w:r>
      <w:r w:rsidR="00B056E5">
        <w:rPr>
          <w:rFonts w:eastAsia="Malgun Gothic"/>
          <w:lang w:val="en-US"/>
        </w:rPr>
        <w:t>because</w:t>
      </w:r>
      <w:r>
        <w:rPr>
          <w:rFonts w:eastAsia="Malgun Gothic"/>
          <w:lang w:val="en-US"/>
        </w:rPr>
        <w:t xml:space="preserve"> </w:t>
      </w:r>
      <w:r w:rsidR="00B056E5">
        <w:rPr>
          <w:rFonts w:eastAsia="Malgun Gothic"/>
          <w:lang w:val="en-US"/>
        </w:rPr>
        <w:t>the</w:t>
      </w:r>
      <w:r>
        <w:rPr>
          <w:rFonts w:eastAsia="Malgun Gothic"/>
          <w:lang w:val="en-US"/>
        </w:rPr>
        <w:t xml:space="preserve"> UE will avoid accessing a radio cell which indicate</w:t>
      </w:r>
      <w:r w:rsidR="00FE2EE5">
        <w:rPr>
          <w:rFonts w:eastAsia="Malgun Gothic"/>
          <w:lang w:val="en-US"/>
        </w:rPr>
        <w:t>s</w:t>
      </w:r>
      <w:r>
        <w:rPr>
          <w:rFonts w:eastAsia="Malgun Gothic"/>
          <w:lang w:val="en-US"/>
        </w:rPr>
        <w:t xml:space="preserve"> support for </w:t>
      </w:r>
      <w:r w:rsidR="00B056E5">
        <w:rPr>
          <w:rFonts w:eastAsia="Malgun Gothic"/>
          <w:lang w:val="en-US"/>
        </w:rPr>
        <w:t>this</w:t>
      </w:r>
      <w:r>
        <w:rPr>
          <w:rFonts w:eastAsia="Malgun Gothic"/>
          <w:lang w:val="en-US"/>
        </w:rPr>
        <w:t xml:space="preserve"> TA but not for any </w:t>
      </w:r>
      <w:r w:rsidR="00FE2EE5">
        <w:rPr>
          <w:rFonts w:eastAsia="Malgun Gothic"/>
          <w:lang w:val="en-US"/>
        </w:rPr>
        <w:t>TA</w:t>
      </w:r>
      <w:r>
        <w:rPr>
          <w:rFonts w:eastAsia="Malgun Gothic"/>
          <w:lang w:val="en-US"/>
        </w:rPr>
        <w:t xml:space="preserve"> in the UE’s RA. Additionally, a 5GC may be </w:t>
      </w:r>
      <w:r w:rsidR="00B056E5">
        <w:rPr>
          <w:rFonts w:eastAsia="Malgun Gothic"/>
          <w:lang w:val="en-US"/>
        </w:rPr>
        <w:t>configured</w:t>
      </w:r>
      <w:r>
        <w:rPr>
          <w:rFonts w:eastAsia="Malgun Gothic"/>
          <w:lang w:val="en-US"/>
        </w:rPr>
        <w:t xml:space="preserve"> to </w:t>
      </w:r>
      <w:r w:rsidR="00B056E5">
        <w:rPr>
          <w:rFonts w:eastAsia="Malgun Gothic"/>
          <w:lang w:val="en-US"/>
        </w:rPr>
        <w:t>perform</w:t>
      </w:r>
      <w:r>
        <w:rPr>
          <w:rFonts w:eastAsia="Malgun Gothic"/>
          <w:lang w:val="en-US"/>
        </w:rPr>
        <w:t xml:space="preserve"> certain </w:t>
      </w:r>
      <w:r w:rsidR="00B056E5">
        <w:rPr>
          <w:rFonts w:eastAsia="Malgun Gothic"/>
          <w:lang w:val="en-US"/>
        </w:rPr>
        <w:t>services</w:t>
      </w:r>
      <w:r>
        <w:rPr>
          <w:rFonts w:eastAsia="Malgun Gothic"/>
          <w:lang w:val="en-US"/>
        </w:rPr>
        <w:t xml:space="preserve"> and functions when a UE exits an RA, as part </w:t>
      </w:r>
      <w:r w:rsidR="00FE2EE5">
        <w:rPr>
          <w:rFonts w:eastAsia="Malgun Gothic"/>
          <w:lang w:val="en-US"/>
        </w:rPr>
        <w:t>of</w:t>
      </w:r>
      <w:r>
        <w:rPr>
          <w:rFonts w:eastAsia="Malgun Gothic"/>
          <w:lang w:val="en-US"/>
        </w:rPr>
        <w:t xml:space="preserve"> a new registration, </w:t>
      </w:r>
      <w:r w:rsidR="00B056E5">
        <w:rPr>
          <w:rFonts w:eastAsia="Malgun Gothic"/>
          <w:lang w:val="en-US"/>
        </w:rPr>
        <w:t>which</w:t>
      </w:r>
      <w:r>
        <w:rPr>
          <w:rFonts w:eastAsia="Malgun Gothic"/>
          <w:lang w:val="en-US"/>
        </w:rPr>
        <w:t xml:space="preserve"> must now be deferred for some </w:t>
      </w:r>
      <w:r w:rsidR="00B056E5">
        <w:rPr>
          <w:rFonts w:eastAsia="Malgun Gothic"/>
          <w:lang w:val="en-US"/>
        </w:rPr>
        <w:t>indefinite</w:t>
      </w:r>
      <w:r w:rsidR="00184DE6">
        <w:rPr>
          <w:rFonts w:eastAsia="Malgun Gothic"/>
          <w:lang w:val="en-US"/>
        </w:rPr>
        <w:t xml:space="preserve"> </w:t>
      </w:r>
      <w:r>
        <w:rPr>
          <w:rFonts w:eastAsia="Malgun Gothic"/>
          <w:lang w:val="en-US"/>
        </w:rPr>
        <w:t>time</w:t>
      </w:r>
      <w:r w:rsidR="00184DE6">
        <w:rPr>
          <w:rFonts w:eastAsia="Malgun Gothic"/>
          <w:lang w:val="en-US"/>
        </w:rPr>
        <w:t>. It is unclear whether such deferral would necessarily be harmful a</w:t>
      </w:r>
      <w:r w:rsidR="00B056E5">
        <w:rPr>
          <w:rFonts w:eastAsia="Malgun Gothic"/>
          <w:lang w:val="en-US"/>
        </w:rPr>
        <w:t>n</w:t>
      </w:r>
      <w:r w:rsidR="00184DE6">
        <w:rPr>
          <w:rFonts w:eastAsia="Malgun Gothic"/>
          <w:lang w:val="en-US"/>
        </w:rPr>
        <w:t xml:space="preserve">d </w:t>
      </w:r>
      <w:r w:rsidR="00B056E5">
        <w:rPr>
          <w:rFonts w:eastAsia="Malgun Gothic"/>
          <w:lang w:val="en-US"/>
        </w:rPr>
        <w:t>possibly</w:t>
      </w:r>
      <w:r w:rsidR="00184DE6">
        <w:rPr>
          <w:rFonts w:eastAsia="Malgun Gothic"/>
          <w:lang w:val="en-US"/>
        </w:rPr>
        <w:t xml:space="preserve"> this </w:t>
      </w:r>
      <w:r w:rsidR="00B056E5">
        <w:rPr>
          <w:rFonts w:eastAsia="Malgun Gothic"/>
          <w:lang w:val="en-US"/>
        </w:rPr>
        <w:t>could</w:t>
      </w:r>
      <w:r w:rsidR="00184DE6">
        <w:rPr>
          <w:rFonts w:eastAsia="Malgun Gothic"/>
          <w:lang w:val="en-US"/>
        </w:rPr>
        <w:t xml:space="preserve"> depend on the </w:t>
      </w:r>
      <w:r w:rsidR="00B056E5">
        <w:rPr>
          <w:rFonts w:eastAsia="Malgun Gothic"/>
          <w:lang w:val="en-US"/>
        </w:rPr>
        <w:t>network</w:t>
      </w:r>
      <w:r w:rsidR="00184DE6">
        <w:rPr>
          <w:rFonts w:eastAsia="Malgun Gothic"/>
          <w:lang w:val="en-US"/>
        </w:rPr>
        <w:t xml:space="preserve"> </w:t>
      </w:r>
      <w:r w:rsidR="00B056E5">
        <w:rPr>
          <w:rFonts w:eastAsia="Malgun Gothic"/>
          <w:lang w:val="en-US"/>
        </w:rPr>
        <w:t>implementation</w:t>
      </w:r>
      <w:r w:rsidR="00184DE6">
        <w:rPr>
          <w:rFonts w:eastAsia="Malgun Gothic"/>
          <w:lang w:val="en-US"/>
        </w:rPr>
        <w:t>, but it seems a risk.</w:t>
      </w:r>
    </w:p>
    <w:p w14:paraId="0555CD2D" w14:textId="1D715F4D" w:rsidR="00184DE6" w:rsidRDefault="00B056E5" w:rsidP="00863205">
      <w:pPr>
        <w:jc w:val="both"/>
        <w:rPr>
          <w:rFonts w:eastAsia="Malgun Gothic"/>
          <w:lang w:val="en-US"/>
        </w:rPr>
      </w:pPr>
      <w:r>
        <w:rPr>
          <w:rFonts w:eastAsia="Malgun Gothic"/>
          <w:lang w:val="en-US"/>
        </w:rPr>
        <w:t>Option</w:t>
      </w:r>
      <w:r w:rsidR="00184DE6">
        <w:rPr>
          <w:rFonts w:eastAsia="Malgun Gothic"/>
          <w:lang w:val="en-US"/>
        </w:rPr>
        <w:t xml:space="preserve"> B </w:t>
      </w:r>
      <w:r w:rsidR="00304464">
        <w:rPr>
          <w:rFonts w:eastAsia="Malgun Gothic"/>
          <w:lang w:val="en-US"/>
        </w:rPr>
        <w:t xml:space="preserve">has a small NAS signaling impact to define a new cause value for </w:t>
      </w:r>
      <w:r w:rsidR="001F71A3">
        <w:rPr>
          <w:rFonts w:eastAsia="Malgun Gothic"/>
          <w:lang w:val="en-US"/>
        </w:rPr>
        <w:t>the</w:t>
      </w:r>
      <w:r w:rsidR="00304464">
        <w:rPr>
          <w:rFonts w:eastAsia="Malgun Gothic"/>
          <w:lang w:val="en-US"/>
        </w:rPr>
        <w:t xml:space="preserve"> NAS reject message</w:t>
      </w:r>
      <w:r w:rsidR="001F71A3">
        <w:rPr>
          <w:rFonts w:eastAsia="Malgun Gothic"/>
          <w:lang w:val="en-US"/>
        </w:rPr>
        <w:t xml:space="preserve"> sent for the originally requested NAS procedure. </w:t>
      </w:r>
      <w:r>
        <w:rPr>
          <w:rFonts w:eastAsia="Malgun Gothic"/>
          <w:lang w:val="en-US"/>
        </w:rPr>
        <w:t>There</w:t>
      </w:r>
      <w:r w:rsidR="00184DE6">
        <w:rPr>
          <w:rFonts w:eastAsia="Malgun Gothic"/>
          <w:lang w:val="en-US"/>
        </w:rPr>
        <w:t xml:space="preserve"> </w:t>
      </w:r>
      <w:r>
        <w:rPr>
          <w:rFonts w:eastAsia="Malgun Gothic"/>
          <w:lang w:val="en-US"/>
        </w:rPr>
        <w:t>would</w:t>
      </w:r>
      <w:r w:rsidR="00184DE6">
        <w:rPr>
          <w:rFonts w:eastAsia="Malgun Gothic"/>
          <w:lang w:val="en-US"/>
        </w:rPr>
        <w:t xml:space="preserve"> also be </w:t>
      </w:r>
      <w:r w:rsidR="00304464">
        <w:rPr>
          <w:rFonts w:eastAsia="Malgun Gothic"/>
          <w:lang w:val="en-US"/>
        </w:rPr>
        <w:t xml:space="preserve">small AMF and </w:t>
      </w:r>
      <w:r w:rsidR="00184DE6">
        <w:rPr>
          <w:rFonts w:eastAsia="Malgun Gothic"/>
          <w:lang w:val="en-US"/>
        </w:rPr>
        <w:t xml:space="preserve">UE </w:t>
      </w:r>
      <w:r>
        <w:rPr>
          <w:rFonts w:eastAsia="Malgun Gothic"/>
          <w:lang w:val="en-US"/>
        </w:rPr>
        <w:t>impact</w:t>
      </w:r>
      <w:r w:rsidR="00304464">
        <w:rPr>
          <w:rFonts w:eastAsia="Malgun Gothic"/>
          <w:lang w:val="en-US"/>
        </w:rPr>
        <w:t>s to support the return of such a new cause value and for the UE to instigate the Registration an</w:t>
      </w:r>
      <w:r w:rsidR="001F71A3">
        <w:rPr>
          <w:rFonts w:eastAsia="Malgun Gothic"/>
          <w:lang w:val="en-US"/>
        </w:rPr>
        <w:t>d</w:t>
      </w:r>
      <w:r w:rsidR="00304464">
        <w:rPr>
          <w:rFonts w:eastAsia="Malgun Gothic"/>
          <w:lang w:val="en-US"/>
        </w:rPr>
        <w:t xml:space="preserve"> later re-initia</w:t>
      </w:r>
      <w:r w:rsidR="001F71A3">
        <w:rPr>
          <w:rFonts w:eastAsia="Malgun Gothic"/>
          <w:lang w:val="en-US"/>
        </w:rPr>
        <w:t>t</w:t>
      </w:r>
      <w:r w:rsidR="00304464">
        <w:rPr>
          <w:rFonts w:eastAsia="Malgun Gothic"/>
          <w:lang w:val="en-US"/>
        </w:rPr>
        <w:t>e the origi</w:t>
      </w:r>
      <w:r w:rsidR="001F71A3">
        <w:rPr>
          <w:rFonts w:eastAsia="Malgun Gothic"/>
          <w:lang w:val="en-US"/>
        </w:rPr>
        <w:t>n</w:t>
      </w:r>
      <w:r w:rsidR="00304464">
        <w:rPr>
          <w:rFonts w:eastAsia="Malgun Gothic"/>
          <w:lang w:val="en-US"/>
        </w:rPr>
        <w:t>ally requested NAS procedure.</w:t>
      </w:r>
      <w:r w:rsidR="005216F4">
        <w:rPr>
          <w:rFonts w:eastAsia="Malgun Gothic"/>
          <w:lang w:val="en-US"/>
        </w:rPr>
        <w:t xml:space="preserve"> The tempo</w:t>
      </w:r>
      <w:r w:rsidR="00D61B09">
        <w:rPr>
          <w:rFonts w:eastAsia="Malgun Gothic"/>
          <w:lang w:val="en-US"/>
        </w:rPr>
        <w:t>r</w:t>
      </w:r>
      <w:r w:rsidR="005216F4">
        <w:rPr>
          <w:rFonts w:eastAsia="Malgun Gothic"/>
          <w:lang w:val="en-US"/>
        </w:rPr>
        <w:t>ary rejection of the originally requested NAS procedure and its re-initiation will add some small delay which may be significa</w:t>
      </w:r>
      <w:r w:rsidR="00D61B09">
        <w:rPr>
          <w:rFonts w:eastAsia="Malgun Gothic"/>
          <w:lang w:val="en-US"/>
        </w:rPr>
        <w:t>n</w:t>
      </w:r>
      <w:r w:rsidR="005216F4">
        <w:rPr>
          <w:rFonts w:eastAsia="Malgun Gothic"/>
          <w:lang w:val="en-US"/>
        </w:rPr>
        <w:t>t</w:t>
      </w:r>
      <w:r w:rsidR="00D61B09">
        <w:rPr>
          <w:rFonts w:eastAsia="Malgun Gothic"/>
          <w:lang w:val="en-US"/>
        </w:rPr>
        <w:t xml:space="preserve"> in some cases - </w:t>
      </w:r>
      <w:r w:rsidR="005216F4">
        <w:rPr>
          <w:rFonts w:eastAsia="Malgun Gothic"/>
          <w:lang w:val="en-US"/>
        </w:rPr>
        <w:t>e.g., if an emergency</w:t>
      </w:r>
      <w:r w:rsidR="00D61B09">
        <w:rPr>
          <w:rFonts w:eastAsia="Malgun Gothic"/>
          <w:lang w:val="en-US"/>
        </w:rPr>
        <w:t xml:space="preserve"> services</w:t>
      </w:r>
      <w:r w:rsidR="005216F4">
        <w:rPr>
          <w:rFonts w:eastAsia="Malgun Gothic"/>
          <w:lang w:val="en-US"/>
        </w:rPr>
        <w:t xml:space="preserve"> call </w:t>
      </w:r>
      <w:r w:rsidR="00D61B09">
        <w:rPr>
          <w:rFonts w:eastAsia="Malgun Gothic"/>
          <w:lang w:val="en-US"/>
        </w:rPr>
        <w:t xml:space="preserve">is </w:t>
      </w:r>
      <w:r w:rsidR="005216F4">
        <w:rPr>
          <w:rFonts w:eastAsia="Malgun Gothic"/>
          <w:lang w:val="en-US"/>
        </w:rPr>
        <w:t>involved.</w:t>
      </w:r>
    </w:p>
    <w:p w14:paraId="6E409C6F" w14:textId="1457D447" w:rsidR="00894619" w:rsidRDefault="00894619" w:rsidP="00863205">
      <w:pPr>
        <w:jc w:val="both"/>
        <w:rPr>
          <w:rFonts w:eastAsia="Malgun Gothic"/>
          <w:lang w:val="en-US"/>
        </w:rPr>
      </w:pPr>
      <w:r>
        <w:rPr>
          <w:rFonts w:eastAsia="Malgun Gothic"/>
          <w:lang w:val="en-US"/>
        </w:rPr>
        <w:t xml:space="preserve">Option C </w:t>
      </w:r>
      <w:r w:rsidR="001F71A3">
        <w:rPr>
          <w:rFonts w:eastAsia="Malgun Gothic"/>
          <w:lang w:val="en-US"/>
        </w:rPr>
        <w:t>avoids new NAS signaling impacts and impacts to the UE but has a small imp</w:t>
      </w:r>
      <w:r w:rsidR="00D61B09">
        <w:rPr>
          <w:rFonts w:eastAsia="Malgun Gothic"/>
          <w:lang w:val="en-US"/>
        </w:rPr>
        <w:t>ac</w:t>
      </w:r>
      <w:r w:rsidR="001F71A3">
        <w:rPr>
          <w:rFonts w:eastAsia="Malgun Gothic"/>
          <w:lang w:val="en-US"/>
        </w:rPr>
        <w:t xml:space="preserve">t to the </w:t>
      </w:r>
      <w:r w:rsidR="00D61B09">
        <w:rPr>
          <w:rFonts w:eastAsia="Malgun Gothic"/>
          <w:lang w:val="en-US"/>
        </w:rPr>
        <w:t>AMF</w:t>
      </w:r>
      <w:r w:rsidR="001F71A3">
        <w:rPr>
          <w:rFonts w:eastAsia="Malgun Gothic"/>
          <w:lang w:val="en-US"/>
        </w:rPr>
        <w:t xml:space="preserve"> to send the </w:t>
      </w:r>
      <w:r w:rsidR="00671A66">
        <w:rPr>
          <w:rFonts w:eastAsia="Malgun Gothic"/>
          <w:lang w:val="en-US"/>
        </w:rPr>
        <w:t>UE</w:t>
      </w:r>
      <w:r w:rsidR="001F71A3">
        <w:rPr>
          <w:rFonts w:eastAsia="Malgun Gothic"/>
          <w:lang w:val="en-US"/>
        </w:rPr>
        <w:t xml:space="preserve"> Configuration Update </w:t>
      </w:r>
      <w:r w:rsidR="00671A66">
        <w:rPr>
          <w:rFonts w:eastAsia="Malgun Gothic"/>
          <w:lang w:val="en-US"/>
        </w:rPr>
        <w:t xml:space="preserve">Command </w:t>
      </w:r>
      <w:r w:rsidR="001F71A3">
        <w:rPr>
          <w:rFonts w:eastAsia="Malgun Gothic"/>
          <w:lang w:val="en-US"/>
        </w:rPr>
        <w:t xml:space="preserve">message. In addition, </w:t>
      </w:r>
      <w:r>
        <w:rPr>
          <w:rFonts w:eastAsia="Malgun Gothic"/>
          <w:lang w:val="en-US"/>
        </w:rPr>
        <w:t xml:space="preserve">performing the </w:t>
      </w:r>
      <w:r w:rsidR="00FE2EE5">
        <w:rPr>
          <w:rFonts w:eastAsia="Malgun Gothic"/>
          <w:lang w:val="en-US"/>
        </w:rPr>
        <w:t xml:space="preserve">original </w:t>
      </w:r>
      <w:r>
        <w:rPr>
          <w:rFonts w:eastAsia="Malgun Gothic"/>
          <w:lang w:val="en-US"/>
        </w:rPr>
        <w:t xml:space="preserve">NAS procedure </w:t>
      </w:r>
      <w:r w:rsidR="001F71A3">
        <w:rPr>
          <w:rFonts w:eastAsia="Malgun Gothic"/>
          <w:lang w:val="en-US"/>
        </w:rPr>
        <w:t xml:space="preserve">in the AMF </w:t>
      </w:r>
      <w:r w:rsidR="00B056E5">
        <w:rPr>
          <w:rFonts w:eastAsia="Malgun Gothic"/>
          <w:lang w:val="en-US"/>
        </w:rPr>
        <w:t>before</w:t>
      </w:r>
      <w:r>
        <w:rPr>
          <w:rFonts w:eastAsia="Malgun Gothic"/>
          <w:lang w:val="en-US"/>
        </w:rPr>
        <w:t xml:space="preserve"> the </w:t>
      </w:r>
      <w:r w:rsidR="00B056E5">
        <w:rPr>
          <w:rFonts w:eastAsia="Malgun Gothic"/>
          <w:lang w:val="en-US"/>
        </w:rPr>
        <w:t>Registration</w:t>
      </w:r>
      <w:r w:rsidR="00671A66">
        <w:rPr>
          <w:rFonts w:eastAsia="Malgun Gothic"/>
          <w:lang w:val="en-US"/>
        </w:rPr>
        <w:t xml:space="preserve"> update</w:t>
      </w:r>
      <w:r>
        <w:rPr>
          <w:rFonts w:eastAsia="Malgun Gothic"/>
          <w:lang w:val="en-US"/>
        </w:rPr>
        <w:t xml:space="preserve"> has occurred </w:t>
      </w:r>
      <w:r w:rsidR="001F71A3">
        <w:rPr>
          <w:rFonts w:eastAsia="Malgun Gothic"/>
          <w:lang w:val="en-US"/>
        </w:rPr>
        <w:t xml:space="preserve">seems to </w:t>
      </w:r>
      <w:r>
        <w:rPr>
          <w:rFonts w:eastAsia="Malgun Gothic"/>
          <w:lang w:val="en-US"/>
        </w:rPr>
        <w:t>carr</w:t>
      </w:r>
      <w:r w:rsidR="001F71A3">
        <w:rPr>
          <w:rFonts w:eastAsia="Malgun Gothic"/>
          <w:lang w:val="en-US"/>
        </w:rPr>
        <w:t>y</w:t>
      </w:r>
      <w:r>
        <w:rPr>
          <w:rFonts w:eastAsia="Malgun Gothic"/>
          <w:lang w:val="en-US"/>
        </w:rPr>
        <w:t xml:space="preserve"> a </w:t>
      </w:r>
      <w:r w:rsidR="00B056E5">
        <w:rPr>
          <w:rFonts w:eastAsia="Malgun Gothic"/>
          <w:lang w:val="en-US"/>
        </w:rPr>
        <w:t>small</w:t>
      </w:r>
      <w:r>
        <w:rPr>
          <w:rFonts w:eastAsia="Malgun Gothic"/>
          <w:lang w:val="en-US"/>
        </w:rPr>
        <w:t xml:space="preserve"> risk of some error </w:t>
      </w:r>
      <w:r w:rsidR="001F71A3">
        <w:rPr>
          <w:rFonts w:eastAsia="Malgun Gothic"/>
          <w:lang w:val="en-US"/>
        </w:rPr>
        <w:t>since</w:t>
      </w:r>
      <w:r>
        <w:rPr>
          <w:rFonts w:eastAsia="Malgun Gothic"/>
          <w:lang w:val="en-US"/>
        </w:rPr>
        <w:t xml:space="preserve"> the UE </w:t>
      </w:r>
      <w:r w:rsidR="001F71A3">
        <w:rPr>
          <w:rFonts w:eastAsia="Malgun Gothic"/>
          <w:lang w:val="en-US"/>
        </w:rPr>
        <w:t xml:space="preserve">is located </w:t>
      </w:r>
      <w:r>
        <w:rPr>
          <w:rFonts w:eastAsia="Malgun Gothic"/>
          <w:lang w:val="en-US"/>
        </w:rPr>
        <w:t>in a TA which is outside the RA.</w:t>
      </w:r>
    </w:p>
    <w:p w14:paraId="1B3B262E" w14:textId="1BDBA561" w:rsidR="00894619" w:rsidRDefault="00894619" w:rsidP="00863205">
      <w:pPr>
        <w:jc w:val="both"/>
        <w:rPr>
          <w:rFonts w:eastAsia="Malgun Gothic"/>
          <w:lang w:val="en-US"/>
        </w:rPr>
      </w:pPr>
      <w:r>
        <w:rPr>
          <w:rFonts w:eastAsia="Malgun Gothic"/>
          <w:lang w:val="en-US"/>
        </w:rPr>
        <w:t xml:space="preserve">Option D </w:t>
      </w:r>
      <w:r w:rsidR="001F71A3">
        <w:rPr>
          <w:rFonts w:eastAsia="Malgun Gothic"/>
          <w:lang w:val="en-US"/>
        </w:rPr>
        <w:t xml:space="preserve">has no new </w:t>
      </w:r>
      <w:r>
        <w:rPr>
          <w:rFonts w:eastAsia="Malgun Gothic"/>
          <w:lang w:val="en-US"/>
        </w:rPr>
        <w:t>NAS signaling impact</w:t>
      </w:r>
      <w:r w:rsidR="001F71A3">
        <w:rPr>
          <w:rFonts w:eastAsia="Malgun Gothic"/>
          <w:lang w:val="en-US"/>
        </w:rPr>
        <w:t xml:space="preserve"> and no new UE impact. However, performing an implicit </w:t>
      </w:r>
      <w:r w:rsidR="002756F0">
        <w:rPr>
          <w:rFonts w:eastAsia="Malgun Gothic"/>
          <w:lang w:val="en-US"/>
        </w:rPr>
        <w:t>Registration</w:t>
      </w:r>
      <w:r w:rsidR="001F71A3">
        <w:rPr>
          <w:rFonts w:eastAsia="Malgun Gothic"/>
          <w:lang w:val="en-US"/>
        </w:rPr>
        <w:t xml:space="preserve"> </w:t>
      </w:r>
      <w:r w:rsidR="00671A66">
        <w:rPr>
          <w:rFonts w:eastAsia="Malgun Gothic"/>
          <w:lang w:val="en-US"/>
        </w:rPr>
        <w:t xml:space="preserve">update </w:t>
      </w:r>
      <w:r w:rsidR="001F71A3">
        <w:rPr>
          <w:rFonts w:eastAsia="Malgun Gothic"/>
          <w:lang w:val="en-US"/>
        </w:rPr>
        <w:t xml:space="preserve">in an AMF in the </w:t>
      </w:r>
      <w:r w:rsidR="002756F0">
        <w:rPr>
          <w:rFonts w:eastAsia="Malgun Gothic"/>
          <w:lang w:val="en-US"/>
        </w:rPr>
        <w:t>absence</w:t>
      </w:r>
      <w:r w:rsidR="001F71A3">
        <w:rPr>
          <w:rFonts w:eastAsia="Malgun Gothic"/>
          <w:lang w:val="en-US"/>
        </w:rPr>
        <w:t xml:space="preserve"> of </w:t>
      </w:r>
      <w:r>
        <w:rPr>
          <w:rFonts w:eastAsia="Malgun Gothic"/>
          <w:lang w:val="en-US"/>
        </w:rPr>
        <w:t xml:space="preserve">a </w:t>
      </w:r>
      <w:r w:rsidR="002A2997">
        <w:rPr>
          <w:rFonts w:eastAsia="Malgun Gothic"/>
          <w:lang w:val="en-US"/>
        </w:rPr>
        <w:t>Registration</w:t>
      </w:r>
      <w:r>
        <w:rPr>
          <w:rFonts w:eastAsia="Malgun Gothic"/>
          <w:lang w:val="en-US"/>
        </w:rPr>
        <w:t xml:space="preserve"> Request from the UE </w:t>
      </w:r>
      <w:r w:rsidR="001F71A3">
        <w:rPr>
          <w:rFonts w:eastAsia="Malgun Gothic"/>
          <w:lang w:val="en-US"/>
        </w:rPr>
        <w:t xml:space="preserve">may be a medium to high impact as </w:t>
      </w:r>
      <w:r w:rsidR="00D61B09">
        <w:rPr>
          <w:rFonts w:eastAsia="Malgun Gothic"/>
          <w:lang w:val="en-US"/>
        </w:rPr>
        <w:t>t</w:t>
      </w:r>
      <w:r>
        <w:rPr>
          <w:rFonts w:eastAsia="Malgun Gothic"/>
          <w:lang w:val="en-US"/>
        </w:rPr>
        <w:t xml:space="preserve">here are a large number of </w:t>
      </w:r>
      <w:r w:rsidR="001F71A3">
        <w:rPr>
          <w:rFonts w:eastAsia="Malgun Gothic"/>
          <w:lang w:val="en-US"/>
        </w:rPr>
        <w:t xml:space="preserve">potential </w:t>
      </w:r>
      <w:r w:rsidR="008E39E5">
        <w:rPr>
          <w:rFonts w:eastAsia="Malgun Gothic"/>
          <w:lang w:val="en-US"/>
        </w:rPr>
        <w:t xml:space="preserve">functions </w:t>
      </w:r>
      <w:r w:rsidR="00D61B09">
        <w:rPr>
          <w:rFonts w:eastAsia="Malgun Gothic"/>
          <w:lang w:val="en-US"/>
        </w:rPr>
        <w:t xml:space="preserve">that can be performed by an AMF </w:t>
      </w:r>
      <w:r w:rsidR="002A2997">
        <w:rPr>
          <w:rFonts w:eastAsia="Malgun Gothic"/>
          <w:lang w:val="en-US"/>
        </w:rPr>
        <w:t>associated</w:t>
      </w:r>
      <w:r w:rsidR="008E39E5">
        <w:rPr>
          <w:rFonts w:eastAsia="Malgun Gothic"/>
          <w:lang w:val="en-US"/>
        </w:rPr>
        <w:t xml:space="preserve"> with </w:t>
      </w:r>
      <w:r w:rsidR="00671A66">
        <w:rPr>
          <w:rFonts w:eastAsia="Malgun Gothic"/>
          <w:lang w:val="en-US"/>
        </w:rPr>
        <w:t xml:space="preserve">a </w:t>
      </w:r>
      <w:r w:rsidR="008E39E5">
        <w:rPr>
          <w:rFonts w:eastAsia="Malgun Gothic"/>
          <w:lang w:val="en-US"/>
        </w:rPr>
        <w:t>Registration</w:t>
      </w:r>
      <w:r w:rsidR="00671A66">
        <w:rPr>
          <w:rFonts w:eastAsia="Malgun Gothic"/>
          <w:lang w:val="en-US"/>
        </w:rPr>
        <w:t xml:space="preserve"> update</w:t>
      </w:r>
      <w:r w:rsidR="001F71A3">
        <w:rPr>
          <w:rFonts w:eastAsia="Malgun Gothic"/>
          <w:lang w:val="en-US"/>
        </w:rPr>
        <w:t>.</w:t>
      </w:r>
      <w:r w:rsidR="008E39E5">
        <w:rPr>
          <w:rFonts w:eastAsia="Malgun Gothic"/>
          <w:lang w:val="en-US"/>
        </w:rPr>
        <w:t xml:space="preserve"> </w:t>
      </w:r>
      <w:r w:rsidR="00D61B09">
        <w:rPr>
          <w:rFonts w:eastAsia="Malgun Gothic"/>
          <w:lang w:val="en-US"/>
        </w:rPr>
        <w:t xml:space="preserve">In addition, it is unclear if an implicit Registration </w:t>
      </w:r>
      <w:r w:rsidR="00671A66">
        <w:rPr>
          <w:rFonts w:eastAsia="Malgun Gothic"/>
          <w:lang w:val="en-US"/>
        </w:rPr>
        <w:t xml:space="preserve">update </w:t>
      </w:r>
      <w:r w:rsidR="00D61B09">
        <w:rPr>
          <w:rFonts w:eastAsia="Malgun Gothic"/>
          <w:lang w:val="en-US"/>
        </w:rPr>
        <w:t xml:space="preserve">can always be </w:t>
      </w:r>
      <w:r w:rsidR="00E05661">
        <w:rPr>
          <w:rFonts w:eastAsia="Malgun Gothic"/>
          <w:lang w:val="en-US"/>
        </w:rPr>
        <w:t xml:space="preserve">fully </w:t>
      </w:r>
      <w:r w:rsidR="00D61B09">
        <w:rPr>
          <w:rFonts w:eastAsia="Malgun Gothic"/>
          <w:lang w:val="en-US"/>
        </w:rPr>
        <w:t>per</w:t>
      </w:r>
      <w:r w:rsidR="00E05661">
        <w:rPr>
          <w:rFonts w:eastAsia="Malgun Gothic"/>
          <w:lang w:val="en-US"/>
        </w:rPr>
        <w:t>f</w:t>
      </w:r>
      <w:r w:rsidR="00D61B09">
        <w:rPr>
          <w:rFonts w:eastAsia="Malgun Gothic"/>
          <w:lang w:val="en-US"/>
        </w:rPr>
        <w:t xml:space="preserve">ormed using </w:t>
      </w:r>
      <w:r w:rsidR="00E05661">
        <w:rPr>
          <w:rFonts w:eastAsia="Malgun Gothic"/>
          <w:lang w:val="en-US"/>
        </w:rPr>
        <w:t xml:space="preserve">only the </w:t>
      </w:r>
      <w:r w:rsidR="00D61B09">
        <w:rPr>
          <w:rFonts w:eastAsia="Malgun Gothic"/>
          <w:lang w:val="en-US"/>
        </w:rPr>
        <w:t xml:space="preserve">information provided in the </w:t>
      </w:r>
      <w:r w:rsidR="00E05661">
        <w:rPr>
          <w:rFonts w:eastAsia="Malgun Gothic"/>
          <w:lang w:val="en-US"/>
        </w:rPr>
        <w:t>original NAS procedure request.</w:t>
      </w:r>
    </w:p>
    <w:p w14:paraId="74E87B06" w14:textId="70BE0194" w:rsidR="008E39E5" w:rsidRDefault="008E39E5" w:rsidP="00863205">
      <w:pPr>
        <w:jc w:val="both"/>
        <w:rPr>
          <w:rFonts w:eastAsia="Malgun Gothic"/>
          <w:lang w:val="en-US"/>
        </w:rPr>
      </w:pPr>
      <w:r>
        <w:rPr>
          <w:rFonts w:eastAsia="Malgun Gothic"/>
          <w:lang w:val="en-US"/>
        </w:rPr>
        <w:t xml:space="preserve">Option E does not seem a </w:t>
      </w:r>
      <w:r w:rsidR="002A2997">
        <w:rPr>
          <w:rFonts w:eastAsia="Malgun Gothic"/>
          <w:lang w:val="en-US"/>
        </w:rPr>
        <w:t>solution</w:t>
      </w:r>
      <w:r>
        <w:rPr>
          <w:rFonts w:eastAsia="Malgun Gothic"/>
          <w:lang w:val="en-US"/>
        </w:rPr>
        <w:t xml:space="preserve"> at all since, as indicated in section 2, removal of the TA anomaly for ha</w:t>
      </w:r>
      <w:r w:rsidR="00FE2EE5">
        <w:rPr>
          <w:rFonts w:eastAsia="Malgun Gothic"/>
          <w:lang w:val="en-US"/>
        </w:rPr>
        <w:t>r</w:t>
      </w:r>
      <w:r>
        <w:rPr>
          <w:rFonts w:eastAsia="Malgun Gothic"/>
          <w:lang w:val="en-US"/>
        </w:rPr>
        <w:t xml:space="preserve">d TAC </w:t>
      </w:r>
      <w:r w:rsidR="002A2997">
        <w:rPr>
          <w:rFonts w:eastAsia="Malgun Gothic"/>
          <w:lang w:val="en-US"/>
        </w:rPr>
        <w:t>update</w:t>
      </w:r>
      <w:r>
        <w:rPr>
          <w:rFonts w:eastAsia="Malgun Gothic"/>
          <w:lang w:val="en-US"/>
        </w:rPr>
        <w:t xml:space="preserve"> only introduces another anomaly which may be </w:t>
      </w:r>
      <w:r w:rsidR="002A2997">
        <w:rPr>
          <w:rFonts w:eastAsia="Malgun Gothic"/>
          <w:lang w:val="en-US"/>
        </w:rPr>
        <w:t>even</w:t>
      </w:r>
      <w:r>
        <w:rPr>
          <w:rFonts w:eastAsia="Malgun Gothic"/>
          <w:lang w:val="en-US"/>
        </w:rPr>
        <w:t xml:space="preserve"> more difficult to resolve.</w:t>
      </w:r>
    </w:p>
    <w:p w14:paraId="097D81FD" w14:textId="5045B152" w:rsidR="00C81404" w:rsidRDefault="008E39E5" w:rsidP="00863205">
      <w:pPr>
        <w:jc w:val="both"/>
        <w:rPr>
          <w:rFonts w:eastAsia="Malgun Gothic"/>
          <w:lang w:val="en-US"/>
        </w:rPr>
      </w:pPr>
      <w:r>
        <w:rPr>
          <w:rFonts w:eastAsia="Malgun Gothic"/>
          <w:lang w:val="en-US"/>
        </w:rPr>
        <w:t>Option F</w:t>
      </w:r>
      <w:r w:rsidR="00C81404">
        <w:rPr>
          <w:rFonts w:eastAsia="Malgun Gothic"/>
          <w:lang w:val="en-US"/>
        </w:rPr>
        <w:t xml:space="preserve"> has significant </w:t>
      </w:r>
      <w:r w:rsidR="002A2997">
        <w:rPr>
          <w:rFonts w:eastAsia="Malgun Gothic"/>
          <w:lang w:val="en-US"/>
        </w:rPr>
        <w:t>extra</w:t>
      </w:r>
      <w:r w:rsidR="00C81404">
        <w:rPr>
          <w:rFonts w:eastAsia="Malgun Gothic"/>
          <w:lang w:val="en-US"/>
        </w:rPr>
        <w:t xml:space="preserve"> UE impact and at least some extra AMF </w:t>
      </w:r>
      <w:r w:rsidR="002A2997">
        <w:rPr>
          <w:rFonts w:eastAsia="Malgun Gothic"/>
          <w:lang w:val="en-US"/>
        </w:rPr>
        <w:t>impact</w:t>
      </w:r>
      <w:r w:rsidR="00C81404">
        <w:rPr>
          <w:rFonts w:eastAsia="Malgun Gothic"/>
          <w:lang w:val="en-US"/>
        </w:rPr>
        <w:t>. I</w:t>
      </w:r>
      <w:r w:rsidR="002A2997">
        <w:rPr>
          <w:rFonts w:eastAsia="Malgun Gothic"/>
          <w:lang w:val="en-US"/>
        </w:rPr>
        <w:t>t</w:t>
      </w:r>
      <w:r w:rsidR="00C81404">
        <w:rPr>
          <w:rFonts w:eastAsia="Malgun Gothic"/>
          <w:lang w:val="en-US"/>
        </w:rPr>
        <w:t xml:space="preserve"> </w:t>
      </w:r>
      <w:r w:rsidR="002A2997">
        <w:rPr>
          <w:rFonts w:eastAsia="Malgun Gothic"/>
          <w:lang w:val="en-US"/>
        </w:rPr>
        <w:t>will</w:t>
      </w:r>
      <w:r w:rsidR="00C81404">
        <w:rPr>
          <w:rFonts w:eastAsia="Malgun Gothic"/>
          <w:lang w:val="en-US"/>
        </w:rPr>
        <w:t xml:space="preserve"> also </w:t>
      </w:r>
      <w:r w:rsidR="002A2997">
        <w:rPr>
          <w:rFonts w:eastAsia="Malgun Gothic"/>
          <w:lang w:val="en-US"/>
        </w:rPr>
        <w:t>impact</w:t>
      </w:r>
      <w:r w:rsidR="00C81404">
        <w:rPr>
          <w:rFonts w:eastAsia="Malgun Gothic"/>
          <w:lang w:val="en-US"/>
        </w:rPr>
        <w:t xml:space="preserve"> O&amp;M </w:t>
      </w:r>
      <w:r w:rsidR="00D61B09">
        <w:rPr>
          <w:rFonts w:eastAsia="Malgun Gothic"/>
          <w:lang w:val="en-US"/>
        </w:rPr>
        <w:t xml:space="preserve">(to configure standardized TAs in an AMF) </w:t>
      </w:r>
      <w:r w:rsidR="00C81404">
        <w:rPr>
          <w:rFonts w:eastAsia="Malgun Gothic"/>
          <w:lang w:val="en-US"/>
        </w:rPr>
        <w:t xml:space="preserve">and may restrict the </w:t>
      </w:r>
      <w:r w:rsidR="002A2997">
        <w:rPr>
          <w:rFonts w:eastAsia="Malgun Gothic"/>
          <w:lang w:val="en-US"/>
        </w:rPr>
        <w:t>flexibility</w:t>
      </w:r>
      <w:r w:rsidR="00C81404">
        <w:rPr>
          <w:rFonts w:eastAsia="Malgun Gothic"/>
          <w:lang w:val="en-US"/>
        </w:rPr>
        <w:t xml:space="preserve"> </w:t>
      </w:r>
      <w:r w:rsidR="002A2997">
        <w:rPr>
          <w:rFonts w:eastAsia="Malgun Gothic"/>
          <w:lang w:val="en-US"/>
        </w:rPr>
        <w:t>of</w:t>
      </w:r>
      <w:r w:rsidR="00C81404">
        <w:rPr>
          <w:rFonts w:eastAsia="Malgun Gothic"/>
          <w:lang w:val="en-US"/>
        </w:rPr>
        <w:t xml:space="preserve"> TA </w:t>
      </w:r>
      <w:r w:rsidR="002A2997">
        <w:rPr>
          <w:rFonts w:eastAsia="Malgun Gothic"/>
          <w:lang w:val="en-US"/>
        </w:rPr>
        <w:t>configuration</w:t>
      </w:r>
      <w:r w:rsidR="00C81404">
        <w:rPr>
          <w:rFonts w:eastAsia="Malgun Gothic"/>
          <w:lang w:val="en-US"/>
        </w:rPr>
        <w:t xml:space="preserve"> </w:t>
      </w:r>
      <w:r w:rsidR="002A2997">
        <w:rPr>
          <w:rFonts w:eastAsia="Malgun Gothic"/>
          <w:lang w:val="en-US"/>
        </w:rPr>
        <w:t>since</w:t>
      </w:r>
      <w:r w:rsidR="00C81404">
        <w:rPr>
          <w:rFonts w:eastAsia="Malgun Gothic"/>
          <w:lang w:val="en-US"/>
        </w:rPr>
        <w:t xml:space="preserve"> the </w:t>
      </w:r>
      <w:r w:rsidR="002A2997">
        <w:rPr>
          <w:rFonts w:eastAsia="Malgun Gothic"/>
          <w:lang w:val="en-US"/>
        </w:rPr>
        <w:t>geographic</w:t>
      </w:r>
      <w:r w:rsidR="00C81404">
        <w:rPr>
          <w:rFonts w:eastAsia="Malgun Gothic"/>
          <w:lang w:val="en-US"/>
        </w:rPr>
        <w:t xml:space="preserve"> </w:t>
      </w:r>
      <w:r w:rsidR="002A2997">
        <w:rPr>
          <w:rFonts w:eastAsia="Malgun Gothic"/>
          <w:lang w:val="en-US"/>
        </w:rPr>
        <w:t>definition</w:t>
      </w:r>
      <w:r w:rsidR="00C81404">
        <w:rPr>
          <w:rFonts w:eastAsia="Malgun Gothic"/>
          <w:lang w:val="en-US"/>
        </w:rPr>
        <w:t xml:space="preserve"> of a </w:t>
      </w:r>
      <w:r w:rsidR="00A05F3B">
        <w:rPr>
          <w:rFonts w:eastAsia="Malgun Gothic"/>
          <w:lang w:val="en-US"/>
        </w:rPr>
        <w:t>T</w:t>
      </w:r>
      <w:r w:rsidR="00C81404">
        <w:rPr>
          <w:rFonts w:eastAsia="Malgun Gothic"/>
          <w:lang w:val="en-US"/>
        </w:rPr>
        <w:t>A will have to</w:t>
      </w:r>
      <w:r w:rsidR="00D61B09">
        <w:rPr>
          <w:rFonts w:eastAsia="Malgun Gothic"/>
          <w:lang w:val="en-US"/>
        </w:rPr>
        <w:t xml:space="preserve"> conform to a standard</w:t>
      </w:r>
      <w:r w:rsidR="00C81404">
        <w:rPr>
          <w:rFonts w:eastAsia="Malgun Gothic"/>
          <w:lang w:val="en-US"/>
        </w:rPr>
        <w:t>.</w:t>
      </w:r>
      <w:r w:rsidR="00E05661">
        <w:rPr>
          <w:rFonts w:eastAsia="Malgun Gothic"/>
          <w:lang w:val="en-US"/>
        </w:rPr>
        <w:t xml:space="preserve"> </w:t>
      </w:r>
    </w:p>
    <w:p w14:paraId="0985DF7C" w14:textId="24B97D92" w:rsidR="00242CCE" w:rsidRDefault="008E39E5" w:rsidP="00A5517A">
      <w:pPr>
        <w:jc w:val="both"/>
        <w:rPr>
          <w:rFonts w:eastAsia="Malgun Gothic"/>
          <w:lang w:val="en-US"/>
        </w:rPr>
      </w:pPr>
      <w:r>
        <w:rPr>
          <w:rFonts w:eastAsia="Malgun Gothic"/>
          <w:lang w:val="en-US"/>
        </w:rPr>
        <w:t>T</w:t>
      </w:r>
      <w:r w:rsidR="00F50DA2">
        <w:rPr>
          <w:rFonts w:eastAsia="Malgun Gothic"/>
          <w:lang w:val="en-US"/>
        </w:rPr>
        <w:t xml:space="preserve">he various characteristics </w:t>
      </w:r>
      <w:r w:rsidR="002A2997">
        <w:rPr>
          <w:rFonts w:eastAsia="Malgun Gothic"/>
          <w:lang w:val="en-US"/>
        </w:rPr>
        <w:t>above</w:t>
      </w:r>
      <w:r w:rsidR="00F50DA2">
        <w:rPr>
          <w:rFonts w:eastAsia="Malgun Gothic"/>
          <w:lang w:val="en-US"/>
        </w:rPr>
        <w:t xml:space="preserve"> are </w:t>
      </w:r>
      <w:r w:rsidR="002A2997">
        <w:rPr>
          <w:rFonts w:eastAsia="Malgun Gothic"/>
          <w:lang w:val="en-US"/>
        </w:rPr>
        <w:t>summarized</w:t>
      </w:r>
      <w:r w:rsidR="00F50DA2">
        <w:rPr>
          <w:rFonts w:eastAsia="Malgun Gothic"/>
          <w:lang w:val="en-US"/>
        </w:rPr>
        <w:t xml:space="preserve"> below in Table 1</w:t>
      </w:r>
      <w:r w:rsidR="006D2D8F">
        <w:rPr>
          <w:rFonts w:eastAsia="Malgun Gothic"/>
          <w:lang w:val="en-US"/>
        </w:rPr>
        <w:t xml:space="preserve">, where a characteristic is indicated as good (green), poor (red) or in between (yellow). </w:t>
      </w:r>
    </w:p>
    <w:tbl>
      <w:tblPr>
        <w:tblStyle w:val="TableGrid"/>
        <w:tblW w:w="9895" w:type="dxa"/>
        <w:tblLayout w:type="fixed"/>
        <w:tblLook w:val="04A0" w:firstRow="1" w:lastRow="0" w:firstColumn="1" w:lastColumn="0" w:noHBand="0" w:noVBand="1"/>
      </w:tblPr>
      <w:tblGrid>
        <w:gridCol w:w="2155"/>
        <w:gridCol w:w="1350"/>
        <w:gridCol w:w="1080"/>
        <w:gridCol w:w="1080"/>
        <w:gridCol w:w="1620"/>
        <w:gridCol w:w="1350"/>
        <w:gridCol w:w="1260"/>
      </w:tblGrid>
      <w:tr w:rsidR="006F0B7C" w14:paraId="254A3349" w14:textId="080E5C73" w:rsidTr="006D2D8F">
        <w:tc>
          <w:tcPr>
            <w:tcW w:w="2155" w:type="dxa"/>
          </w:tcPr>
          <w:p w14:paraId="6108EAAD" w14:textId="55C87DB6" w:rsidR="00D2427E" w:rsidRPr="00316559" w:rsidRDefault="00D2427E" w:rsidP="00A5517A">
            <w:pPr>
              <w:jc w:val="both"/>
              <w:rPr>
                <w:rFonts w:eastAsia="Malgun Gothic"/>
                <w:b/>
                <w:bCs/>
                <w:lang w:val="en-US"/>
              </w:rPr>
            </w:pPr>
            <w:r w:rsidRPr="00316559">
              <w:rPr>
                <w:rFonts w:eastAsia="Malgun Gothic"/>
                <w:b/>
                <w:bCs/>
                <w:lang w:val="en-US"/>
              </w:rPr>
              <w:t>Characteristic</w:t>
            </w:r>
          </w:p>
        </w:tc>
        <w:tc>
          <w:tcPr>
            <w:tcW w:w="1350" w:type="dxa"/>
          </w:tcPr>
          <w:p w14:paraId="2E1FC637" w14:textId="4AA3C85A" w:rsidR="00D2427E" w:rsidRPr="00316559" w:rsidRDefault="00D2427E" w:rsidP="00A5517A">
            <w:pPr>
              <w:jc w:val="both"/>
              <w:rPr>
                <w:rFonts w:eastAsia="Malgun Gothic"/>
                <w:b/>
                <w:bCs/>
                <w:lang w:val="en-US"/>
              </w:rPr>
            </w:pPr>
            <w:r w:rsidRPr="00316559">
              <w:rPr>
                <w:rFonts w:eastAsia="Malgun Gothic"/>
                <w:b/>
                <w:bCs/>
                <w:lang w:val="en-US"/>
              </w:rPr>
              <w:t>Option A</w:t>
            </w:r>
          </w:p>
        </w:tc>
        <w:tc>
          <w:tcPr>
            <w:tcW w:w="1080" w:type="dxa"/>
          </w:tcPr>
          <w:p w14:paraId="1403FDE1" w14:textId="704D2DBC" w:rsidR="00D2427E" w:rsidRPr="00316559" w:rsidRDefault="00D2427E" w:rsidP="00A5517A">
            <w:pPr>
              <w:jc w:val="both"/>
              <w:rPr>
                <w:rFonts w:eastAsia="Malgun Gothic"/>
                <w:b/>
                <w:bCs/>
                <w:lang w:val="en-US"/>
              </w:rPr>
            </w:pPr>
            <w:r w:rsidRPr="00316559">
              <w:rPr>
                <w:rFonts w:eastAsia="Malgun Gothic"/>
                <w:b/>
                <w:bCs/>
                <w:lang w:val="en-US"/>
              </w:rPr>
              <w:t>Option B</w:t>
            </w:r>
          </w:p>
        </w:tc>
        <w:tc>
          <w:tcPr>
            <w:tcW w:w="1080" w:type="dxa"/>
          </w:tcPr>
          <w:p w14:paraId="782F68AB" w14:textId="06A27F10" w:rsidR="00D2427E" w:rsidRPr="00316559" w:rsidRDefault="00D2427E" w:rsidP="00A5517A">
            <w:pPr>
              <w:jc w:val="both"/>
              <w:rPr>
                <w:rFonts w:eastAsia="Malgun Gothic"/>
                <w:b/>
                <w:bCs/>
                <w:lang w:val="en-US"/>
              </w:rPr>
            </w:pPr>
            <w:r w:rsidRPr="00316559">
              <w:rPr>
                <w:rFonts w:eastAsia="Malgun Gothic"/>
                <w:b/>
                <w:bCs/>
                <w:lang w:val="en-US"/>
              </w:rPr>
              <w:t>Option C</w:t>
            </w:r>
          </w:p>
        </w:tc>
        <w:tc>
          <w:tcPr>
            <w:tcW w:w="1620" w:type="dxa"/>
          </w:tcPr>
          <w:p w14:paraId="4DCF5059" w14:textId="40C813A2" w:rsidR="00D2427E" w:rsidRPr="00316559" w:rsidRDefault="00D2427E" w:rsidP="00A5517A">
            <w:pPr>
              <w:jc w:val="both"/>
              <w:rPr>
                <w:rFonts w:eastAsia="Malgun Gothic"/>
                <w:b/>
                <w:bCs/>
                <w:lang w:val="en-US"/>
              </w:rPr>
            </w:pPr>
            <w:r w:rsidRPr="00316559">
              <w:rPr>
                <w:rFonts w:eastAsia="Malgun Gothic"/>
                <w:b/>
                <w:bCs/>
                <w:lang w:val="en-US"/>
              </w:rPr>
              <w:t>Option D</w:t>
            </w:r>
          </w:p>
        </w:tc>
        <w:tc>
          <w:tcPr>
            <w:tcW w:w="1350" w:type="dxa"/>
          </w:tcPr>
          <w:p w14:paraId="54898C15" w14:textId="0315BE84" w:rsidR="00D2427E" w:rsidRPr="00316559" w:rsidRDefault="00D2427E" w:rsidP="00A5517A">
            <w:pPr>
              <w:jc w:val="both"/>
              <w:rPr>
                <w:rFonts w:eastAsia="Malgun Gothic"/>
                <w:b/>
                <w:bCs/>
                <w:lang w:val="en-US"/>
              </w:rPr>
            </w:pPr>
            <w:r>
              <w:rPr>
                <w:rFonts w:eastAsia="Malgun Gothic"/>
                <w:b/>
                <w:bCs/>
                <w:lang w:val="en-US"/>
              </w:rPr>
              <w:t>Option E</w:t>
            </w:r>
          </w:p>
        </w:tc>
        <w:tc>
          <w:tcPr>
            <w:tcW w:w="1260" w:type="dxa"/>
          </w:tcPr>
          <w:p w14:paraId="29FD60A6" w14:textId="65DB4AB1" w:rsidR="00D2427E" w:rsidRDefault="00D2427E" w:rsidP="00A5517A">
            <w:pPr>
              <w:jc w:val="both"/>
              <w:rPr>
                <w:rFonts w:eastAsia="Malgun Gothic"/>
                <w:b/>
                <w:bCs/>
                <w:lang w:val="en-US"/>
              </w:rPr>
            </w:pPr>
            <w:r>
              <w:rPr>
                <w:rFonts w:eastAsia="Malgun Gothic"/>
                <w:b/>
                <w:bCs/>
                <w:lang w:val="en-US"/>
              </w:rPr>
              <w:t>Option F</w:t>
            </w:r>
          </w:p>
        </w:tc>
      </w:tr>
      <w:tr w:rsidR="00BC0BAB" w14:paraId="301647FB" w14:textId="77777777" w:rsidTr="006D2D8F">
        <w:tc>
          <w:tcPr>
            <w:tcW w:w="2155" w:type="dxa"/>
          </w:tcPr>
          <w:p w14:paraId="5A826F2B" w14:textId="3265629D" w:rsidR="00BC0BAB" w:rsidRDefault="00BC0BAB" w:rsidP="00A5517A">
            <w:pPr>
              <w:jc w:val="both"/>
              <w:rPr>
                <w:rFonts w:eastAsia="Malgun Gothic"/>
                <w:lang w:val="en-US"/>
              </w:rPr>
            </w:pPr>
            <w:r>
              <w:rPr>
                <w:rFonts w:eastAsia="Malgun Gothic"/>
                <w:lang w:val="en-US"/>
              </w:rPr>
              <w:t>Support Forbidden TAs</w:t>
            </w:r>
          </w:p>
        </w:tc>
        <w:tc>
          <w:tcPr>
            <w:tcW w:w="1350" w:type="dxa"/>
            <w:shd w:val="clear" w:color="auto" w:fill="FF5050"/>
          </w:tcPr>
          <w:p w14:paraId="58EFA919" w14:textId="661D9A9B" w:rsidR="00BC0BAB" w:rsidRDefault="00BC0BAB" w:rsidP="00A5517A">
            <w:pPr>
              <w:jc w:val="both"/>
              <w:rPr>
                <w:rFonts w:eastAsia="Malgun Gothic"/>
                <w:lang w:val="en-US"/>
              </w:rPr>
            </w:pPr>
            <w:r>
              <w:rPr>
                <w:rFonts w:eastAsia="Malgun Gothic"/>
                <w:lang w:val="en-US"/>
              </w:rPr>
              <w:t>No</w:t>
            </w:r>
          </w:p>
        </w:tc>
        <w:tc>
          <w:tcPr>
            <w:tcW w:w="1080" w:type="dxa"/>
            <w:shd w:val="clear" w:color="auto" w:fill="FF5050"/>
          </w:tcPr>
          <w:p w14:paraId="7D37142C" w14:textId="43968921" w:rsidR="00BC0BAB" w:rsidRDefault="00BC0BAB" w:rsidP="00A5517A">
            <w:pPr>
              <w:jc w:val="both"/>
              <w:rPr>
                <w:rFonts w:eastAsia="Malgun Gothic"/>
                <w:lang w:val="en-US"/>
              </w:rPr>
            </w:pPr>
            <w:r>
              <w:rPr>
                <w:rFonts w:eastAsia="Malgun Gothic"/>
                <w:lang w:val="en-US"/>
              </w:rPr>
              <w:t>No</w:t>
            </w:r>
          </w:p>
        </w:tc>
        <w:tc>
          <w:tcPr>
            <w:tcW w:w="1080" w:type="dxa"/>
            <w:shd w:val="clear" w:color="auto" w:fill="FF5050"/>
          </w:tcPr>
          <w:p w14:paraId="450DD1FF" w14:textId="7D13C99A" w:rsidR="00BC0BAB" w:rsidRDefault="00BC0BAB" w:rsidP="00A5517A">
            <w:pPr>
              <w:jc w:val="both"/>
              <w:rPr>
                <w:rFonts w:eastAsia="Malgun Gothic"/>
                <w:lang w:val="en-US"/>
              </w:rPr>
            </w:pPr>
            <w:r>
              <w:rPr>
                <w:rFonts w:eastAsia="Malgun Gothic"/>
                <w:lang w:val="en-US"/>
              </w:rPr>
              <w:t>No</w:t>
            </w:r>
          </w:p>
        </w:tc>
        <w:tc>
          <w:tcPr>
            <w:tcW w:w="1620" w:type="dxa"/>
            <w:shd w:val="clear" w:color="auto" w:fill="FF5050"/>
          </w:tcPr>
          <w:p w14:paraId="3E3E00C6" w14:textId="1908249C" w:rsidR="00BC0BAB" w:rsidRDefault="00BC0BAB" w:rsidP="00A5517A">
            <w:pPr>
              <w:jc w:val="both"/>
              <w:rPr>
                <w:rFonts w:eastAsia="Malgun Gothic"/>
                <w:lang w:val="en-US"/>
              </w:rPr>
            </w:pPr>
            <w:r>
              <w:rPr>
                <w:rFonts w:eastAsia="Malgun Gothic"/>
                <w:lang w:val="en-US"/>
              </w:rPr>
              <w:t>No</w:t>
            </w:r>
          </w:p>
        </w:tc>
        <w:tc>
          <w:tcPr>
            <w:tcW w:w="1350" w:type="dxa"/>
            <w:shd w:val="clear" w:color="auto" w:fill="FF5050"/>
          </w:tcPr>
          <w:p w14:paraId="6BB07D4D" w14:textId="5B6B2574" w:rsidR="00BC0BAB" w:rsidRDefault="00BC0BAB" w:rsidP="00A5517A">
            <w:pPr>
              <w:jc w:val="both"/>
              <w:rPr>
                <w:rFonts w:eastAsia="Malgun Gothic"/>
                <w:lang w:val="en-US"/>
              </w:rPr>
            </w:pPr>
            <w:r>
              <w:rPr>
                <w:rFonts w:eastAsia="Malgun Gothic"/>
                <w:lang w:val="en-US"/>
              </w:rPr>
              <w:t>No</w:t>
            </w:r>
          </w:p>
        </w:tc>
        <w:tc>
          <w:tcPr>
            <w:tcW w:w="1260" w:type="dxa"/>
            <w:shd w:val="clear" w:color="auto" w:fill="92D050"/>
          </w:tcPr>
          <w:p w14:paraId="6CC3D6DA" w14:textId="3054B635" w:rsidR="00BC0BAB" w:rsidRDefault="00BC0BAB" w:rsidP="00A5517A">
            <w:pPr>
              <w:jc w:val="both"/>
              <w:rPr>
                <w:rFonts w:eastAsia="Malgun Gothic"/>
                <w:lang w:val="en-US"/>
              </w:rPr>
            </w:pPr>
            <w:r>
              <w:rPr>
                <w:rFonts w:eastAsia="Malgun Gothic"/>
                <w:lang w:val="en-US"/>
              </w:rPr>
              <w:t>Yes</w:t>
            </w:r>
          </w:p>
        </w:tc>
      </w:tr>
      <w:tr w:rsidR="00725B84" w14:paraId="5921F1F9" w14:textId="787194F8" w:rsidTr="006D2D8F">
        <w:tc>
          <w:tcPr>
            <w:tcW w:w="2155" w:type="dxa"/>
          </w:tcPr>
          <w:p w14:paraId="2A9E3FE7" w14:textId="58C8BF92" w:rsidR="00D2427E" w:rsidRDefault="00BB73FF" w:rsidP="00A5517A">
            <w:pPr>
              <w:jc w:val="both"/>
              <w:rPr>
                <w:rFonts w:eastAsia="Malgun Gothic"/>
                <w:lang w:val="en-US"/>
              </w:rPr>
            </w:pPr>
            <w:r>
              <w:rPr>
                <w:rFonts w:eastAsia="Malgun Gothic"/>
                <w:lang w:val="en-US"/>
              </w:rPr>
              <w:t>NAS Signaling Impact</w:t>
            </w:r>
          </w:p>
        </w:tc>
        <w:tc>
          <w:tcPr>
            <w:tcW w:w="1350" w:type="dxa"/>
            <w:shd w:val="clear" w:color="auto" w:fill="92D050"/>
          </w:tcPr>
          <w:p w14:paraId="1406463B" w14:textId="227795F6" w:rsidR="00D2427E" w:rsidRDefault="00BB73FF" w:rsidP="00A5517A">
            <w:pPr>
              <w:jc w:val="both"/>
              <w:rPr>
                <w:rFonts w:eastAsia="Malgun Gothic"/>
                <w:lang w:val="en-US"/>
              </w:rPr>
            </w:pPr>
            <w:r>
              <w:rPr>
                <w:rFonts w:eastAsia="Malgun Gothic"/>
                <w:lang w:val="en-US"/>
              </w:rPr>
              <w:t>No</w:t>
            </w:r>
          </w:p>
        </w:tc>
        <w:tc>
          <w:tcPr>
            <w:tcW w:w="1080" w:type="dxa"/>
            <w:shd w:val="clear" w:color="auto" w:fill="FFFF00"/>
          </w:tcPr>
          <w:p w14:paraId="4FC0F995" w14:textId="0D65BDBB" w:rsidR="00D2427E" w:rsidRDefault="005216F4" w:rsidP="00A5517A">
            <w:pPr>
              <w:jc w:val="both"/>
              <w:rPr>
                <w:rFonts w:eastAsia="Malgun Gothic"/>
                <w:lang w:val="en-US"/>
              </w:rPr>
            </w:pPr>
            <w:r>
              <w:rPr>
                <w:rFonts w:eastAsia="Malgun Gothic"/>
                <w:lang w:val="en-US"/>
              </w:rPr>
              <w:t>Low</w:t>
            </w:r>
          </w:p>
        </w:tc>
        <w:tc>
          <w:tcPr>
            <w:tcW w:w="1080" w:type="dxa"/>
            <w:shd w:val="clear" w:color="auto" w:fill="92D050"/>
          </w:tcPr>
          <w:p w14:paraId="3933B327" w14:textId="5AC03C25" w:rsidR="00D2427E" w:rsidRDefault="005216F4" w:rsidP="00A5517A">
            <w:pPr>
              <w:jc w:val="both"/>
              <w:rPr>
                <w:rFonts w:eastAsia="Malgun Gothic"/>
                <w:lang w:val="en-US"/>
              </w:rPr>
            </w:pPr>
            <w:r>
              <w:rPr>
                <w:rFonts w:eastAsia="Malgun Gothic"/>
                <w:lang w:val="en-US"/>
              </w:rPr>
              <w:t>No</w:t>
            </w:r>
          </w:p>
        </w:tc>
        <w:tc>
          <w:tcPr>
            <w:tcW w:w="1620" w:type="dxa"/>
            <w:shd w:val="clear" w:color="auto" w:fill="92D050"/>
          </w:tcPr>
          <w:p w14:paraId="0F6CB9D6" w14:textId="0FFA6C33" w:rsidR="00D2427E" w:rsidRDefault="005216F4" w:rsidP="00A5517A">
            <w:pPr>
              <w:jc w:val="both"/>
              <w:rPr>
                <w:rFonts w:eastAsia="Malgun Gothic"/>
                <w:lang w:val="en-US"/>
              </w:rPr>
            </w:pPr>
            <w:r>
              <w:rPr>
                <w:rFonts w:eastAsia="Malgun Gothic"/>
                <w:lang w:val="en-US"/>
              </w:rPr>
              <w:t>No</w:t>
            </w:r>
          </w:p>
        </w:tc>
        <w:tc>
          <w:tcPr>
            <w:tcW w:w="1350" w:type="dxa"/>
            <w:shd w:val="clear" w:color="auto" w:fill="92D050"/>
          </w:tcPr>
          <w:p w14:paraId="3211C606" w14:textId="00DAE94A" w:rsidR="00D2427E" w:rsidRDefault="00D2427E" w:rsidP="00A5517A">
            <w:pPr>
              <w:jc w:val="both"/>
              <w:rPr>
                <w:rFonts w:eastAsia="Malgun Gothic"/>
                <w:lang w:val="en-US"/>
              </w:rPr>
            </w:pPr>
            <w:r>
              <w:rPr>
                <w:rFonts w:eastAsia="Malgun Gothic"/>
                <w:lang w:val="en-US"/>
              </w:rPr>
              <w:t>No</w:t>
            </w:r>
          </w:p>
        </w:tc>
        <w:tc>
          <w:tcPr>
            <w:tcW w:w="1260" w:type="dxa"/>
            <w:shd w:val="clear" w:color="auto" w:fill="FF5050"/>
          </w:tcPr>
          <w:p w14:paraId="386CF80A" w14:textId="612CB302" w:rsidR="00D2427E" w:rsidRDefault="00725B84" w:rsidP="00A5517A">
            <w:pPr>
              <w:jc w:val="both"/>
              <w:rPr>
                <w:rFonts w:eastAsia="Malgun Gothic"/>
                <w:lang w:val="en-US"/>
              </w:rPr>
            </w:pPr>
            <w:r>
              <w:rPr>
                <w:rFonts w:eastAsia="Malgun Gothic"/>
                <w:lang w:val="en-US"/>
              </w:rPr>
              <w:t>Medium</w:t>
            </w:r>
          </w:p>
        </w:tc>
      </w:tr>
      <w:tr w:rsidR="00725B84" w14:paraId="742A1607" w14:textId="47745A8B" w:rsidTr="006D2D8F">
        <w:tc>
          <w:tcPr>
            <w:tcW w:w="2155" w:type="dxa"/>
          </w:tcPr>
          <w:p w14:paraId="70292CCC" w14:textId="23D4B732" w:rsidR="00D2427E" w:rsidRDefault="00BB73FF" w:rsidP="00A5517A">
            <w:pPr>
              <w:jc w:val="both"/>
              <w:rPr>
                <w:rFonts w:eastAsia="Malgun Gothic"/>
                <w:lang w:val="en-US"/>
              </w:rPr>
            </w:pPr>
            <w:r>
              <w:rPr>
                <w:rFonts w:eastAsia="Malgun Gothic"/>
                <w:lang w:val="en-US"/>
              </w:rPr>
              <w:t>AMF Impact</w:t>
            </w:r>
          </w:p>
        </w:tc>
        <w:tc>
          <w:tcPr>
            <w:tcW w:w="1350" w:type="dxa"/>
            <w:shd w:val="clear" w:color="auto" w:fill="92D050"/>
          </w:tcPr>
          <w:p w14:paraId="76A89354" w14:textId="7DF9A9B4" w:rsidR="00D2427E" w:rsidRDefault="00BB73FF" w:rsidP="00A5517A">
            <w:pPr>
              <w:jc w:val="both"/>
              <w:rPr>
                <w:rFonts w:eastAsia="Malgun Gothic"/>
                <w:lang w:val="en-US"/>
              </w:rPr>
            </w:pPr>
            <w:r>
              <w:rPr>
                <w:rFonts w:eastAsia="Malgun Gothic"/>
                <w:lang w:val="en-US"/>
              </w:rPr>
              <w:t>No</w:t>
            </w:r>
          </w:p>
        </w:tc>
        <w:tc>
          <w:tcPr>
            <w:tcW w:w="1080" w:type="dxa"/>
            <w:shd w:val="clear" w:color="auto" w:fill="FFFF00"/>
          </w:tcPr>
          <w:p w14:paraId="3C28FC38" w14:textId="53BB104D" w:rsidR="00D2427E" w:rsidRDefault="00BB73FF" w:rsidP="00A5517A">
            <w:pPr>
              <w:jc w:val="both"/>
              <w:rPr>
                <w:rFonts w:eastAsia="Malgun Gothic"/>
                <w:lang w:val="en-US"/>
              </w:rPr>
            </w:pPr>
            <w:r>
              <w:rPr>
                <w:rFonts w:eastAsia="Malgun Gothic"/>
                <w:lang w:val="en-US"/>
              </w:rPr>
              <w:t>Low</w:t>
            </w:r>
          </w:p>
        </w:tc>
        <w:tc>
          <w:tcPr>
            <w:tcW w:w="1080" w:type="dxa"/>
            <w:shd w:val="clear" w:color="auto" w:fill="FFFF00"/>
          </w:tcPr>
          <w:p w14:paraId="0B60D02E" w14:textId="29EDA2F4" w:rsidR="00D2427E" w:rsidRDefault="00BB73FF" w:rsidP="00A5517A">
            <w:pPr>
              <w:jc w:val="both"/>
              <w:rPr>
                <w:rFonts w:eastAsia="Malgun Gothic"/>
                <w:lang w:val="en-US"/>
              </w:rPr>
            </w:pPr>
            <w:r>
              <w:rPr>
                <w:rFonts w:eastAsia="Malgun Gothic"/>
                <w:lang w:val="en-US"/>
              </w:rPr>
              <w:t>Low</w:t>
            </w:r>
          </w:p>
        </w:tc>
        <w:tc>
          <w:tcPr>
            <w:tcW w:w="1620" w:type="dxa"/>
            <w:shd w:val="clear" w:color="auto" w:fill="FF5050"/>
          </w:tcPr>
          <w:p w14:paraId="1C1F3467" w14:textId="56B80F15" w:rsidR="00D2427E" w:rsidRDefault="005216F4" w:rsidP="00A5517A">
            <w:pPr>
              <w:jc w:val="both"/>
              <w:rPr>
                <w:rFonts w:eastAsia="Malgun Gothic"/>
                <w:lang w:val="en-US"/>
              </w:rPr>
            </w:pPr>
            <w:r>
              <w:rPr>
                <w:rFonts w:eastAsia="Malgun Gothic"/>
                <w:lang w:val="en-US"/>
              </w:rPr>
              <w:t>Medium to High</w:t>
            </w:r>
          </w:p>
        </w:tc>
        <w:tc>
          <w:tcPr>
            <w:tcW w:w="1350" w:type="dxa"/>
            <w:shd w:val="clear" w:color="auto" w:fill="92D050"/>
          </w:tcPr>
          <w:p w14:paraId="1FE027D2" w14:textId="1BE5EAFE" w:rsidR="00D2427E" w:rsidRDefault="00D2427E" w:rsidP="00A5517A">
            <w:pPr>
              <w:jc w:val="both"/>
              <w:rPr>
                <w:rFonts w:eastAsia="Malgun Gothic"/>
                <w:lang w:val="en-US"/>
              </w:rPr>
            </w:pPr>
            <w:r>
              <w:rPr>
                <w:rFonts w:eastAsia="Malgun Gothic"/>
                <w:lang w:val="en-US"/>
              </w:rPr>
              <w:t>No</w:t>
            </w:r>
          </w:p>
        </w:tc>
        <w:tc>
          <w:tcPr>
            <w:tcW w:w="1260" w:type="dxa"/>
            <w:shd w:val="clear" w:color="auto" w:fill="FFFF00"/>
          </w:tcPr>
          <w:p w14:paraId="55C26834" w14:textId="1AE82BCA" w:rsidR="00D2427E" w:rsidRDefault="00BC0BAB" w:rsidP="00A5517A">
            <w:pPr>
              <w:jc w:val="both"/>
              <w:rPr>
                <w:rFonts w:eastAsia="Malgun Gothic"/>
                <w:lang w:val="en-US"/>
              </w:rPr>
            </w:pPr>
            <w:r>
              <w:rPr>
                <w:rFonts w:eastAsia="Malgun Gothic"/>
                <w:lang w:val="en-US"/>
              </w:rPr>
              <w:t>Low</w:t>
            </w:r>
          </w:p>
        </w:tc>
      </w:tr>
      <w:tr w:rsidR="00725B84" w14:paraId="5C081BE7" w14:textId="1E246756" w:rsidTr="006D2D8F">
        <w:tc>
          <w:tcPr>
            <w:tcW w:w="2155" w:type="dxa"/>
          </w:tcPr>
          <w:p w14:paraId="3EA22A63" w14:textId="30B5923C" w:rsidR="00D2427E" w:rsidRDefault="00BB73FF" w:rsidP="00A5517A">
            <w:pPr>
              <w:jc w:val="both"/>
              <w:rPr>
                <w:rFonts w:eastAsia="Malgun Gothic"/>
                <w:lang w:val="en-US"/>
              </w:rPr>
            </w:pPr>
            <w:r>
              <w:rPr>
                <w:rFonts w:eastAsia="Malgun Gothic"/>
                <w:lang w:val="en-US"/>
              </w:rPr>
              <w:t>UE Impact</w:t>
            </w:r>
          </w:p>
        </w:tc>
        <w:tc>
          <w:tcPr>
            <w:tcW w:w="1350" w:type="dxa"/>
            <w:shd w:val="clear" w:color="auto" w:fill="92D050"/>
          </w:tcPr>
          <w:p w14:paraId="6E40E883" w14:textId="5BF7BE9E" w:rsidR="00D2427E" w:rsidRDefault="00BB73FF" w:rsidP="00A5517A">
            <w:pPr>
              <w:jc w:val="both"/>
              <w:rPr>
                <w:rFonts w:eastAsia="Malgun Gothic"/>
                <w:lang w:val="en-US"/>
              </w:rPr>
            </w:pPr>
            <w:r>
              <w:rPr>
                <w:rFonts w:eastAsia="Malgun Gothic"/>
                <w:lang w:val="en-US"/>
              </w:rPr>
              <w:t>No</w:t>
            </w:r>
          </w:p>
        </w:tc>
        <w:tc>
          <w:tcPr>
            <w:tcW w:w="1080" w:type="dxa"/>
            <w:shd w:val="clear" w:color="auto" w:fill="FFFF00"/>
          </w:tcPr>
          <w:p w14:paraId="4B24CD8B" w14:textId="6B70B4A2" w:rsidR="00D2427E" w:rsidRDefault="00BB73FF" w:rsidP="00A5517A">
            <w:pPr>
              <w:jc w:val="both"/>
              <w:rPr>
                <w:rFonts w:eastAsia="Malgun Gothic"/>
                <w:lang w:val="en-US"/>
              </w:rPr>
            </w:pPr>
            <w:r>
              <w:rPr>
                <w:rFonts w:eastAsia="Malgun Gothic"/>
                <w:lang w:val="en-US"/>
              </w:rPr>
              <w:t>Low</w:t>
            </w:r>
          </w:p>
        </w:tc>
        <w:tc>
          <w:tcPr>
            <w:tcW w:w="1080" w:type="dxa"/>
            <w:shd w:val="clear" w:color="auto" w:fill="92D050"/>
          </w:tcPr>
          <w:p w14:paraId="5DEE3352" w14:textId="66A547DB" w:rsidR="00D2427E" w:rsidRDefault="005216F4" w:rsidP="00A5517A">
            <w:pPr>
              <w:jc w:val="both"/>
              <w:rPr>
                <w:rFonts w:eastAsia="Malgun Gothic"/>
                <w:lang w:val="en-US"/>
              </w:rPr>
            </w:pPr>
            <w:r>
              <w:rPr>
                <w:rFonts w:eastAsia="Malgun Gothic"/>
                <w:lang w:val="en-US"/>
              </w:rPr>
              <w:t>No</w:t>
            </w:r>
          </w:p>
        </w:tc>
        <w:tc>
          <w:tcPr>
            <w:tcW w:w="1620" w:type="dxa"/>
            <w:shd w:val="clear" w:color="auto" w:fill="92D050"/>
          </w:tcPr>
          <w:p w14:paraId="1633CB3A" w14:textId="35679302" w:rsidR="00D2427E" w:rsidRDefault="005216F4" w:rsidP="00A5517A">
            <w:pPr>
              <w:jc w:val="both"/>
              <w:rPr>
                <w:rFonts w:eastAsia="Malgun Gothic"/>
                <w:lang w:val="en-US"/>
              </w:rPr>
            </w:pPr>
            <w:r>
              <w:rPr>
                <w:rFonts w:eastAsia="Malgun Gothic"/>
                <w:lang w:val="en-US"/>
              </w:rPr>
              <w:t>No</w:t>
            </w:r>
          </w:p>
        </w:tc>
        <w:tc>
          <w:tcPr>
            <w:tcW w:w="1350" w:type="dxa"/>
            <w:shd w:val="clear" w:color="auto" w:fill="92D050"/>
          </w:tcPr>
          <w:p w14:paraId="2A3B3702" w14:textId="2916A8D7" w:rsidR="00D2427E" w:rsidRDefault="00BC0BAB" w:rsidP="00A5517A">
            <w:pPr>
              <w:jc w:val="both"/>
              <w:rPr>
                <w:rFonts w:eastAsia="Malgun Gothic"/>
                <w:lang w:val="en-US"/>
              </w:rPr>
            </w:pPr>
            <w:r>
              <w:rPr>
                <w:rFonts w:eastAsia="Malgun Gothic"/>
                <w:lang w:val="en-US"/>
              </w:rPr>
              <w:t>No</w:t>
            </w:r>
          </w:p>
        </w:tc>
        <w:tc>
          <w:tcPr>
            <w:tcW w:w="1260" w:type="dxa"/>
            <w:shd w:val="clear" w:color="auto" w:fill="FF5050"/>
          </w:tcPr>
          <w:p w14:paraId="759D1CEA" w14:textId="6D1E9BE2" w:rsidR="00D2427E" w:rsidRDefault="00BC0BAB" w:rsidP="00A5517A">
            <w:pPr>
              <w:jc w:val="both"/>
              <w:rPr>
                <w:rFonts w:eastAsia="Malgun Gothic"/>
                <w:lang w:val="en-US"/>
              </w:rPr>
            </w:pPr>
            <w:r>
              <w:rPr>
                <w:rFonts w:eastAsia="Malgun Gothic"/>
                <w:lang w:val="en-US"/>
              </w:rPr>
              <w:t>High</w:t>
            </w:r>
          </w:p>
        </w:tc>
      </w:tr>
      <w:tr w:rsidR="00725B84" w14:paraId="3C5797B2" w14:textId="276B3292" w:rsidTr="006D2D8F">
        <w:tc>
          <w:tcPr>
            <w:tcW w:w="2155" w:type="dxa"/>
          </w:tcPr>
          <w:p w14:paraId="19FF64F4" w14:textId="207E370A" w:rsidR="00D2427E" w:rsidRDefault="00BB73FF" w:rsidP="00A5517A">
            <w:pPr>
              <w:jc w:val="both"/>
              <w:rPr>
                <w:rFonts w:eastAsia="Malgun Gothic"/>
                <w:lang w:val="en-US"/>
              </w:rPr>
            </w:pPr>
            <w:r>
              <w:rPr>
                <w:rFonts w:eastAsia="Malgun Gothic"/>
                <w:lang w:val="en-US"/>
              </w:rPr>
              <w:t>O&amp;M Impact</w:t>
            </w:r>
          </w:p>
        </w:tc>
        <w:tc>
          <w:tcPr>
            <w:tcW w:w="1350" w:type="dxa"/>
            <w:shd w:val="clear" w:color="auto" w:fill="92D050"/>
          </w:tcPr>
          <w:p w14:paraId="75D0AA05" w14:textId="68667F79" w:rsidR="00D2427E" w:rsidRDefault="00D2427E" w:rsidP="00A5517A">
            <w:pPr>
              <w:jc w:val="both"/>
              <w:rPr>
                <w:rFonts w:eastAsia="Malgun Gothic"/>
                <w:lang w:val="en-US"/>
              </w:rPr>
            </w:pPr>
            <w:r>
              <w:rPr>
                <w:rFonts w:eastAsia="Malgun Gothic"/>
                <w:lang w:val="en-US"/>
              </w:rPr>
              <w:t>No</w:t>
            </w:r>
          </w:p>
        </w:tc>
        <w:tc>
          <w:tcPr>
            <w:tcW w:w="1080" w:type="dxa"/>
            <w:shd w:val="clear" w:color="auto" w:fill="92D050"/>
          </w:tcPr>
          <w:p w14:paraId="611789A9" w14:textId="33EA3685" w:rsidR="00D2427E" w:rsidRDefault="00BB73FF" w:rsidP="00A5517A">
            <w:pPr>
              <w:jc w:val="both"/>
              <w:rPr>
                <w:rFonts w:eastAsia="Malgun Gothic"/>
                <w:lang w:val="en-US"/>
              </w:rPr>
            </w:pPr>
            <w:r>
              <w:rPr>
                <w:rFonts w:eastAsia="Malgun Gothic"/>
                <w:lang w:val="en-US"/>
              </w:rPr>
              <w:t>No</w:t>
            </w:r>
          </w:p>
        </w:tc>
        <w:tc>
          <w:tcPr>
            <w:tcW w:w="1080" w:type="dxa"/>
            <w:shd w:val="clear" w:color="auto" w:fill="92D050"/>
          </w:tcPr>
          <w:p w14:paraId="5F08FE5F" w14:textId="7DD5AA24" w:rsidR="00D2427E" w:rsidRDefault="00BB73FF" w:rsidP="00A5517A">
            <w:pPr>
              <w:jc w:val="both"/>
              <w:rPr>
                <w:rFonts w:eastAsia="Malgun Gothic"/>
                <w:lang w:val="en-US"/>
              </w:rPr>
            </w:pPr>
            <w:r>
              <w:rPr>
                <w:rFonts w:eastAsia="Malgun Gothic"/>
                <w:lang w:val="en-US"/>
              </w:rPr>
              <w:t>No</w:t>
            </w:r>
          </w:p>
        </w:tc>
        <w:tc>
          <w:tcPr>
            <w:tcW w:w="1620" w:type="dxa"/>
            <w:shd w:val="clear" w:color="auto" w:fill="92D050"/>
          </w:tcPr>
          <w:p w14:paraId="77136484" w14:textId="347B5D91" w:rsidR="00D2427E" w:rsidRDefault="00D2427E" w:rsidP="00A5517A">
            <w:pPr>
              <w:jc w:val="both"/>
              <w:rPr>
                <w:rFonts w:eastAsia="Malgun Gothic"/>
                <w:lang w:val="en-US"/>
              </w:rPr>
            </w:pPr>
            <w:r>
              <w:rPr>
                <w:rFonts w:eastAsia="Malgun Gothic"/>
                <w:lang w:val="en-US"/>
              </w:rPr>
              <w:t>No</w:t>
            </w:r>
          </w:p>
        </w:tc>
        <w:tc>
          <w:tcPr>
            <w:tcW w:w="1350" w:type="dxa"/>
            <w:shd w:val="clear" w:color="auto" w:fill="92D050"/>
          </w:tcPr>
          <w:p w14:paraId="3E040C45" w14:textId="441383CA" w:rsidR="00D2427E" w:rsidRDefault="00D2427E" w:rsidP="00A5517A">
            <w:pPr>
              <w:jc w:val="both"/>
              <w:rPr>
                <w:rFonts w:eastAsia="Malgun Gothic"/>
                <w:lang w:val="en-US"/>
              </w:rPr>
            </w:pPr>
            <w:r>
              <w:rPr>
                <w:rFonts w:eastAsia="Malgun Gothic"/>
                <w:lang w:val="en-US"/>
              </w:rPr>
              <w:t>No</w:t>
            </w:r>
          </w:p>
        </w:tc>
        <w:tc>
          <w:tcPr>
            <w:tcW w:w="1260" w:type="dxa"/>
            <w:shd w:val="clear" w:color="auto" w:fill="FF5050"/>
          </w:tcPr>
          <w:p w14:paraId="567FE4BA" w14:textId="4608DF9C" w:rsidR="00D2427E" w:rsidRDefault="00BC0BAB" w:rsidP="00A5517A">
            <w:pPr>
              <w:jc w:val="both"/>
              <w:rPr>
                <w:rFonts w:eastAsia="Malgun Gothic"/>
                <w:lang w:val="en-US"/>
              </w:rPr>
            </w:pPr>
            <w:r>
              <w:rPr>
                <w:rFonts w:eastAsia="Malgun Gothic"/>
                <w:lang w:val="en-US"/>
              </w:rPr>
              <w:t>High</w:t>
            </w:r>
          </w:p>
        </w:tc>
      </w:tr>
      <w:tr w:rsidR="00725B84" w14:paraId="23E4F569" w14:textId="03769DAC" w:rsidTr="00D61B09">
        <w:tc>
          <w:tcPr>
            <w:tcW w:w="2155" w:type="dxa"/>
          </w:tcPr>
          <w:p w14:paraId="3D25B688" w14:textId="0D769DFF" w:rsidR="00D2427E" w:rsidRDefault="00BB73FF" w:rsidP="00A5517A">
            <w:pPr>
              <w:jc w:val="both"/>
              <w:rPr>
                <w:rFonts w:eastAsia="Malgun Gothic"/>
                <w:lang w:val="en-US"/>
              </w:rPr>
            </w:pPr>
            <w:r>
              <w:rPr>
                <w:rFonts w:eastAsia="Malgun Gothic"/>
                <w:lang w:val="en-US"/>
              </w:rPr>
              <w:lastRenderedPageBreak/>
              <w:t>Other problems</w:t>
            </w:r>
          </w:p>
        </w:tc>
        <w:tc>
          <w:tcPr>
            <w:tcW w:w="1350" w:type="dxa"/>
            <w:shd w:val="clear" w:color="auto" w:fill="FFFF00"/>
          </w:tcPr>
          <w:p w14:paraId="6AD8483C" w14:textId="0D9DFB67" w:rsidR="00D2427E" w:rsidRDefault="006D2D8F" w:rsidP="00A5517A">
            <w:pPr>
              <w:jc w:val="both"/>
              <w:rPr>
                <w:rFonts w:eastAsia="Malgun Gothic"/>
                <w:lang w:val="en-US"/>
              </w:rPr>
            </w:pPr>
            <w:r>
              <w:rPr>
                <w:rFonts w:eastAsia="Malgun Gothic"/>
                <w:lang w:val="en-US"/>
              </w:rPr>
              <w:t xml:space="preserve">Maybe </w:t>
            </w:r>
            <w:r w:rsidR="008E39E5">
              <w:rPr>
                <w:rFonts w:eastAsia="Malgun Gothic"/>
                <w:lang w:val="en-US"/>
              </w:rPr>
              <w:t xml:space="preserve">– </w:t>
            </w:r>
            <w:r>
              <w:rPr>
                <w:rFonts w:eastAsia="Malgun Gothic"/>
                <w:lang w:val="en-US"/>
              </w:rPr>
              <w:t xml:space="preserve">e.g. </w:t>
            </w:r>
            <w:r w:rsidR="008E39E5">
              <w:rPr>
                <w:rFonts w:eastAsia="Malgun Gothic"/>
                <w:lang w:val="en-US"/>
              </w:rPr>
              <w:t>paging and possibly others</w:t>
            </w:r>
          </w:p>
        </w:tc>
        <w:tc>
          <w:tcPr>
            <w:tcW w:w="1080" w:type="dxa"/>
            <w:shd w:val="clear" w:color="auto" w:fill="FFFF00"/>
          </w:tcPr>
          <w:p w14:paraId="065814EB" w14:textId="641D98B1" w:rsidR="00D2427E" w:rsidRDefault="00BB73FF" w:rsidP="00A5517A">
            <w:pPr>
              <w:jc w:val="both"/>
              <w:rPr>
                <w:rFonts w:eastAsia="Malgun Gothic"/>
                <w:lang w:val="en-US"/>
              </w:rPr>
            </w:pPr>
            <w:r>
              <w:rPr>
                <w:rFonts w:eastAsia="Malgun Gothic"/>
                <w:lang w:val="en-US"/>
              </w:rPr>
              <w:t>Small extra NAS delay</w:t>
            </w:r>
          </w:p>
        </w:tc>
        <w:tc>
          <w:tcPr>
            <w:tcW w:w="1080" w:type="dxa"/>
            <w:shd w:val="clear" w:color="auto" w:fill="FFFF00"/>
          </w:tcPr>
          <w:p w14:paraId="7C273D3B" w14:textId="0AD4B576" w:rsidR="00D2427E" w:rsidRDefault="00D61B09" w:rsidP="00A5517A">
            <w:pPr>
              <w:jc w:val="both"/>
              <w:rPr>
                <w:rFonts w:eastAsia="Malgun Gothic"/>
                <w:lang w:val="en-US"/>
              </w:rPr>
            </w:pPr>
            <w:r>
              <w:rPr>
                <w:rFonts w:eastAsia="Malgun Gothic"/>
                <w:lang w:val="en-US"/>
              </w:rPr>
              <w:t>Possible though none identified</w:t>
            </w:r>
          </w:p>
        </w:tc>
        <w:tc>
          <w:tcPr>
            <w:tcW w:w="1620" w:type="dxa"/>
            <w:shd w:val="clear" w:color="auto" w:fill="FFFF00"/>
          </w:tcPr>
          <w:p w14:paraId="0864F3AD" w14:textId="36765404" w:rsidR="00D2427E" w:rsidRDefault="008E39E5" w:rsidP="00A5517A">
            <w:pPr>
              <w:jc w:val="both"/>
              <w:rPr>
                <w:rFonts w:eastAsia="Malgun Gothic"/>
                <w:lang w:val="en-US"/>
              </w:rPr>
            </w:pPr>
            <w:r>
              <w:rPr>
                <w:rFonts w:eastAsia="Malgun Gothic"/>
                <w:lang w:val="en-US"/>
              </w:rPr>
              <w:t>Unknown</w:t>
            </w:r>
          </w:p>
        </w:tc>
        <w:tc>
          <w:tcPr>
            <w:tcW w:w="1350" w:type="dxa"/>
            <w:shd w:val="clear" w:color="auto" w:fill="FF5050"/>
          </w:tcPr>
          <w:p w14:paraId="494524C4" w14:textId="72E7DC55" w:rsidR="00D2427E" w:rsidRDefault="00BC0BAB" w:rsidP="00A5517A">
            <w:pPr>
              <w:jc w:val="both"/>
              <w:rPr>
                <w:rFonts w:eastAsia="Malgun Gothic"/>
                <w:lang w:val="en-US"/>
              </w:rPr>
            </w:pPr>
            <w:r>
              <w:rPr>
                <w:rFonts w:eastAsia="Malgun Gothic"/>
                <w:lang w:val="en-US"/>
              </w:rPr>
              <w:t xml:space="preserve">Yes – </w:t>
            </w:r>
            <w:r w:rsidR="00671A66">
              <w:rPr>
                <w:rFonts w:eastAsia="Malgun Gothic"/>
                <w:lang w:val="en-US"/>
              </w:rPr>
              <w:t>introduces another anomaly</w:t>
            </w:r>
          </w:p>
        </w:tc>
        <w:tc>
          <w:tcPr>
            <w:tcW w:w="1260" w:type="dxa"/>
            <w:shd w:val="clear" w:color="auto" w:fill="92D050"/>
          </w:tcPr>
          <w:p w14:paraId="788B8AC0" w14:textId="17555665" w:rsidR="00D2427E" w:rsidRDefault="00BC0BAB" w:rsidP="00A5517A">
            <w:pPr>
              <w:jc w:val="both"/>
              <w:rPr>
                <w:rFonts w:eastAsia="Malgun Gothic"/>
                <w:lang w:val="en-US"/>
              </w:rPr>
            </w:pPr>
            <w:r>
              <w:rPr>
                <w:rFonts w:eastAsia="Malgun Gothic"/>
                <w:lang w:val="en-US"/>
              </w:rPr>
              <w:t>No</w:t>
            </w:r>
            <w:r w:rsidR="008E39E5">
              <w:rPr>
                <w:rFonts w:eastAsia="Malgun Gothic"/>
                <w:lang w:val="en-US"/>
              </w:rPr>
              <w:t>ne found</w:t>
            </w:r>
          </w:p>
        </w:tc>
      </w:tr>
    </w:tbl>
    <w:p w14:paraId="092903AC" w14:textId="4EA1EB6C" w:rsidR="00073338" w:rsidRPr="00073338" w:rsidRDefault="00073338" w:rsidP="00A5517A">
      <w:pPr>
        <w:jc w:val="both"/>
        <w:rPr>
          <w:rFonts w:eastAsia="Malgun Gothic"/>
          <w:b/>
          <w:bCs/>
          <w:lang w:val="en-US"/>
        </w:rPr>
      </w:pPr>
      <w:r>
        <w:rPr>
          <w:rFonts w:eastAsia="Malgun Gothic"/>
          <w:b/>
          <w:bCs/>
          <w:lang w:val="en-US"/>
        </w:rPr>
        <w:t>Tab</w:t>
      </w:r>
      <w:r w:rsidR="006C350C">
        <w:rPr>
          <w:rFonts w:eastAsia="Malgun Gothic"/>
          <w:b/>
          <w:bCs/>
          <w:lang w:val="en-US"/>
        </w:rPr>
        <w:t>l</w:t>
      </w:r>
      <w:r>
        <w:rPr>
          <w:rFonts w:eastAsia="Malgun Gothic"/>
          <w:b/>
          <w:bCs/>
          <w:lang w:val="en-US"/>
        </w:rPr>
        <w:t xml:space="preserve">e </w:t>
      </w:r>
      <w:r w:rsidR="006C350C">
        <w:rPr>
          <w:rFonts w:eastAsia="Malgun Gothic"/>
          <w:b/>
          <w:bCs/>
          <w:lang w:val="en-US"/>
        </w:rPr>
        <w:t xml:space="preserve">1 </w:t>
      </w:r>
      <w:r>
        <w:rPr>
          <w:rFonts w:eastAsia="Malgun Gothic"/>
          <w:b/>
          <w:bCs/>
          <w:lang w:val="en-US"/>
        </w:rPr>
        <w:t>– Comparison of Options A-</w:t>
      </w:r>
      <w:r w:rsidR="00E0549E">
        <w:rPr>
          <w:rFonts w:eastAsia="Malgun Gothic"/>
          <w:b/>
          <w:bCs/>
          <w:lang w:val="en-US"/>
        </w:rPr>
        <w:t>F</w:t>
      </w:r>
      <w:r>
        <w:rPr>
          <w:rFonts w:eastAsia="Malgun Gothic"/>
          <w:b/>
          <w:bCs/>
          <w:lang w:val="en-US"/>
        </w:rPr>
        <w:t xml:space="preserve"> </w:t>
      </w:r>
      <w:r w:rsidR="00BC0BAB">
        <w:rPr>
          <w:rFonts w:eastAsia="Malgun Gothic"/>
          <w:b/>
          <w:bCs/>
          <w:lang w:val="en-US"/>
        </w:rPr>
        <w:t>to resolve the TA Anomaly</w:t>
      </w:r>
    </w:p>
    <w:p w14:paraId="0A563D2C" w14:textId="749A33E2" w:rsidR="00A05F3B" w:rsidRDefault="006C350C" w:rsidP="007330F3">
      <w:pPr>
        <w:jc w:val="both"/>
        <w:rPr>
          <w:rFonts w:eastAsia="Malgun Gothic"/>
          <w:lang w:val="en-US"/>
        </w:rPr>
      </w:pPr>
      <w:r>
        <w:rPr>
          <w:rFonts w:eastAsia="Malgun Gothic"/>
          <w:lang w:val="en-US"/>
        </w:rPr>
        <w:t xml:space="preserve">Table 1 </w:t>
      </w:r>
      <w:r w:rsidR="00447B38">
        <w:rPr>
          <w:rFonts w:eastAsia="Malgun Gothic"/>
          <w:lang w:val="en-US"/>
        </w:rPr>
        <w:t xml:space="preserve">indicates that </w:t>
      </w:r>
      <w:r w:rsidR="006D2D8F">
        <w:rPr>
          <w:rFonts w:eastAsia="Malgun Gothic"/>
          <w:lang w:val="en-US"/>
        </w:rPr>
        <w:t xml:space="preserve">Options A and C </w:t>
      </w:r>
      <w:r w:rsidR="00E05661">
        <w:rPr>
          <w:rFonts w:eastAsia="Malgun Gothic"/>
          <w:lang w:val="en-US"/>
        </w:rPr>
        <w:t xml:space="preserve">have fewest major </w:t>
      </w:r>
      <w:r w:rsidR="002756F0">
        <w:rPr>
          <w:rFonts w:eastAsia="Malgun Gothic"/>
          <w:lang w:val="en-US"/>
        </w:rPr>
        <w:t>disadvantages</w:t>
      </w:r>
      <w:r w:rsidR="00E05661">
        <w:rPr>
          <w:rFonts w:eastAsia="Malgun Gothic"/>
          <w:lang w:val="en-US"/>
        </w:rPr>
        <w:t xml:space="preserve"> and thus seem preferred</w:t>
      </w:r>
      <w:r w:rsidR="006D2D8F">
        <w:rPr>
          <w:rFonts w:eastAsia="Malgun Gothic"/>
          <w:lang w:val="en-US"/>
        </w:rPr>
        <w:t xml:space="preserve">. The suitability of Option A depends on whether additional problems are found (e.g. associated with Paging as described above) which may depend on each AMF implementation.  Therefore, </w:t>
      </w:r>
      <w:r w:rsidR="00E05661">
        <w:rPr>
          <w:rFonts w:eastAsia="Malgun Gothic"/>
          <w:lang w:val="en-US"/>
        </w:rPr>
        <w:t xml:space="preserve">a more </w:t>
      </w:r>
      <w:r w:rsidR="006D2D8F">
        <w:rPr>
          <w:rFonts w:eastAsia="Malgun Gothic"/>
          <w:lang w:val="en-US"/>
        </w:rPr>
        <w:t>effective solution would be to combine Options A and C by making use of</w:t>
      </w:r>
      <w:r w:rsidR="00E41940">
        <w:rPr>
          <w:rFonts w:eastAsia="Malgun Gothic"/>
          <w:lang w:val="en-US"/>
        </w:rPr>
        <w:t xml:space="preserve"> Opt</w:t>
      </w:r>
      <w:r w:rsidR="00E05661">
        <w:rPr>
          <w:rFonts w:eastAsia="Malgun Gothic"/>
          <w:lang w:val="en-US"/>
        </w:rPr>
        <w:t>i</w:t>
      </w:r>
      <w:r w:rsidR="00E41940">
        <w:rPr>
          <w:rFonts w:eastAsia="Malgun Gothic"/>
          <w:lang w:val="en-US"/>
        </w:rPr>
        <w:t>on C optional (according to implementation). When Option C is not used, Option A would be used by default.</w:t>
      </w:r>
    </w:p>
    <w:p w14:paraId="342725CC" w14:textId="3CB06E98" w:rsidR="00780E58" w:rsidRDefault="007330F3" w:rsidP="006D238E">
      <w:pPr>
        <w:ind w:left="1440" w:hanging="1440"/>
        <w:jc w:val="both"/>
        <w:rPr>
          <w:rFonts w:eastAsia="Malgun Gothic"/>
          <w:lang w:val="en-US"/>
        </w:rPr>
      </w:pPr>
      <w:r w:rsidRPr="009F35C5">
        <w:rPr>
          <w:rFonts w:eastAsia="Malgun Gothic"/>
          <w:b/>
          <w:bCs/>
          <w:lang w:val="en-US"/>
        </w:rPr>
        <w:t xml:space="preserve">Observation </w:t>
      </w:r>
      <w:r w:rsidR="00725B84">
        <w:rPr>
          <w:rFonts w:eastAsia="Malgun Gothic"/>
          <w:b/>
          <w:bCs/>
          <w:lang w:val="en-US"/>
        </w:rPr>
        <w:t>7</w:t>
      </w:r>
      <w:r w:rsidRPr="009F35C5">
        <w:rPr>
          <w:rFonts w:eastAsia="Malgun Gothic"/>
          <w:b/>
          <w:bCs/>
          <w:lang w:val="en-US"/>
        </w:rPr>
        <w:tab/>
      </w:r>
      <w:r w:rsidR="00B128B0">
        <w:rPr>
          <w:rFonts w:eastAsia="Malgun Gothic"/>
          <w:b/>
          <w:bCs/>
          <w:lang w:val="en-US"/>
        </w:rPr>
        <w:t>Six</w:t>
      </w:r>
      <w:r w:rsidR="00447B38">
        <w:rPr>
          <w:rFonts w:eastAsia="Malgun Gothic"/>
          <w:b/>
          <w:bCs/>
          <w:lang w:val="en-US"/>
        </w:rPr>
        <w:t xml:space="preserve"> </w:t>
      </w:r>
      <w:r>
        <w:rPr>
          <w:rFonts w:eastAsia="Malgun Gothic"/>
          <w:b/>
          <w:bCs/>
          <w:lang w:val="en-US"/>
        </w:rPr>
        <w:t xml:space="preserve">alternative solutions were compared for </w:t>
      </w:r>
      <w:r w:rsidR="00725B84">
        <w:rPr>
          <w:rFonts w:eastAsia="Malgun Gothic"/>
          <w:b/>
          <w:bCs/>
          <w:lang w:val="en-US"/>
        </w:rPr>
        <w:t>resolving the TA anomaly d</w:t>
      </w:r>
      <w:r w:rsidR="00E41940">
        <w:rPr>
          <w:rFonts w:eastAsia="Malgun Gothic"/>
          <w:b/>
          <w:bCs/>
          <w:lang w:val="en-US"/>
        </w:rPr>
        <w:t>e</w:t>
      </w:r>
      <w:r w:rsidR="00725B84">
        <w:rPr>
          <w:rFonts w:eastAsia="Malgun Gothic"/>
          <w:b/>
          <w:bCs/>
          <w:lang w:val="en-US"/>
        </w:rPr>
        <w:t xml:space="preserve">scribed in section 2. Of these, Options A and </w:t>
      </w:r>
      <w:r w:rsidR="00E41940">
        <w:rPr>
          <w:rFonts w:eastAsia="Malgun Gothic"/>
          <w:b/>
          <w:bCs/>
          <w:lang w:val="en-US"/>
        </w:rPr>
        <w:t xml:space="preserve">C appear </w:t>
      </w:r>
      <w:r w:rsidR="00E05661">
        <w:rPr>
          <w:rFonts w:eastAsia="Malgun Gothic"/>
          <w:b/>
          <w:bCs/>
          <w:lang w:val="en-US"/>
        </w:rPr>
        <w:t xml:space="preserve">more </w:t>
      </w:r>
      <w:r w:rsidR="00E41940">
        <w:rPr>
          <w:rFonts w:eastAsia="Malgun Gothic"/>
          <w:b/>
          <w:bCs/>
          <w:lang w:val="en-US"/>
        </w:rPr>
        <w:t xml:space="preserve">advantageous and may be combined such that an AMF can use </w:t>
      </w:r>
      <w:r w:rsidR="00E05661">
        <w:rPr>
          <w:rFonts w:eastAsia="Malgun Gothic"/>
          <w:b/>
          <w:bCs/>
          <w:lang w:val="en-US"/>
        </w:rPr>
        <w:t xml:space="preserve">either </w:t>
      </w:r>
      <w:r w:rsidR="00E41940">
        <w:rPr>
          <w:rFonts w:eastAsia="Malgun Gothic"/>
          <w:b/>
          <w:bCs/>
          <w:lang w:val="en-US"/>
        </w:rPr>
        <w:t>one or the other.</w:t>
      </w:r>
    </w:p>
    <w:p w14:paraId="4A522408" w14:textId="04D05228" w:rsidR="00507253" w:rsidRPr="00B04F6F" w:rsidRDefault="002058AC" w:rsidP="00507253">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sz w:val="32"/>
        </w:rPr>
      </w:pPr>
      <w:r>
        <w:rPr>
          <w:rFonts w:ascii="Arial" w:eastAsia="Malgun Gothic" w:hAnsi="Arial"/>
          <w:sz w:val="32"/>
        </w:rPr>
        <w:t>4</w:t>
      </w:r>
      <w:r w:rsidR="00507253" w:rsidRPr="006773A0">
        <w:rPr>
          <w:rFonts w:ascii="Arial" w:eastAsia="Malgun Gothic" w:hAnsi="Arial"/>
          <w:sz w:val="32"/>
        </w:rPr>
        <w:t xml:space="preserve">. </w:t>
      </w:r>
      <w:r w:rsidR="00507253">
        <w:rPr>
          <w:rFonts w:ascii="Arial" w:eastAsia="Malgun Gothic" w:hAnsi="Arial"/>
          <w:sz w:val="32"/>
        </w:rPr>
        <w:t>Proposal</w:t>
      </w:r>
    </w:p>
    <w:p w14:paraId="6ACA1CC4" w14:textId="07898235" w:rsidR="00671A66" w:rsidRDefault="00045FA3" w:rsidP="00671A66">
      <w:pPr>
        <w:jc w:val="both"/>
        <w:rPr>
          <w:rFonts w:eastAsia="Malgun Gothic"/>
          <w:lang w:eastAsia="x-none"/>
        </w:rPr>
      </w:pPr>
      <w:bookmarkStart w:id="10" w:name="_Hlk51968268"/>
      <w:r>
        <w:rPr>
          <w:rFonts w:eastAsia="Malgun Gothic"/>
        </w:rPr>
        <w:t>The following observations have been made.</w:t>
      </w:r>
    </w:p>
    <w:p w14:paraId="621FC6F6" w14:textId="221B27B9" w:rsidR="00671A66" w:rsidRDefault="00671A66" w:rsidP="00671A66">
      <w:pPr>
        <w:ind w:left="1440" w:hanging="1440"/>
        <w:jc w:val="both"/>
        <w:rPr>
          <w:rFonts w:eastAsia="Malgun Gothic"/>
          <w:lang w:eastAsia="x-none"/>
        </w:rPr>
      </w:pPr>
      <w:r>
        <w:rPr>
          <w:rFonts w:eastAsia="Malgun Gothic"/>
          <w:b/>
          <w:bCs/>
          <w:lang w:val="en-US"/>
        </w:rPr>
        <w:t>Observation 1</w:t>
      </w:r>
      <w:r>
        <w:rPr>
          <w:rFonts w:eastAsia="Malgun Gothic"/>
          <w:b/>
          <w:bCs/>
          <w:lang w:val="en-US"/>
        </w:rPr>
        <w:tab/>
        <w:t>With hard TAC update, a radio cell indicates coverage of just one TA – e.g. a TA with greatest overlap with the radio cell coverage area. When the radio cell switches from one TA indication to another, served UEs may need to perform a Registration Update, even if they are stationary.</w:t>
      </w:r>
    </w:p>
    <w:p w14:paraId="14E74009" w14:textId="25E01E17" w:rsidR="00671A66" w:rsidRDefault="00671A66" w:rsidP="00671A66">
      <w:pPr>
        <w:ind w:left="1440" w:hanging="1440"/>
        <w:jc w:val="both"/>
        <w:rPr>
          <w:rFonts w:eastAsia="Malgun Gothic"/>
          <w:lang w:val="en-US"/>
        </w:rPr>
      </w:pPr>
      <w:r>
        <w:rPr>
          <w:rFonts w:eastAsia="Malgun Gothic"/>
          <w:b/>
          <w:bCs/>
          <w:lang w:val="en-US"/>
        </w:rPr>
        <w:t>Observation 2</w:t>
      </w:r>
      <w:r>
        <w:rPr>
          <w:rFonts w:eastAsia="Malgun Gothic"/>
          <w:b/>
          <w:bCs/>
          <w:lang w:val="en-US"/>
        </w:rPr>
        <w:tab/>
        <w:t>With soft TAC update, a radio cell can indicate coverage of more than one TA – e.g. all TAs with some overlap with the radio cell coverage area. A radio cell can cease indicating a particular TA once the radio cell coverage area no longer overlaps with the TA.</w:t>
      </w:r>
    </w:p>
    <w:p w14:paraId="7D6B445C" w14:textId="4EDF2025" w:rsidR="00671A66" w:rsidRDefault="00671A66" w:rsidP="00671A66">
      <w:pPr>
        <w:ind w:left="1440" w:hanging="1440"/>
        <w:jc w:val="both"/>
        <w:rPr>
          <w:rFonts w:eastAsia="Malgun Gothic"/>
          <w:lang w:val="en-US"/>
        </w:rPr>
      </w:pPr>
      <w:r w:rsidRPr="009F35C5">
        <w:rPr>
          <w:rFonts w:eastAsia="Malgun Gothic"/>
          <w:b/>
          <w:bCs/>
          <w:lang w:val="en-US"/>
        </w:rPr>
        <w:t xml:space="preserve">Observation </w:t>
      </w:r>
      <w:r>
        <w:rPr>
          <w:rFonts w:eastAsia="Malgun Gothic"/>
          <w:b/>
          <w:bCs/>
          <w:lang w:val="en-US"/>
        </w:rPr>
        <w:t>3</w:t>
      </w:r>
      <w:r w:rsidRPr="009F35C5">
        <w:rPr>
          <w:rFonts w:eastAsia="Malgun Gothic"/>
          <w:b/>
          <w:bCs/>
          <w:lang w:val="en-US"/>
        </w:rPr>
        <w:tab/>
      </w:r>
      <w:r>
        <w:rPr>
          <w:rFonts w:eastAsia="Malgun Gothic"/>
          <w:b/>
          <w:bCs/>
          <w:lang w:val="en-US"/>
        </w:rPr>
        <w:t>Both hard TAC update and soft TAC update enable reliable Paging if NG-RAN directs paging messages to radio cells indicating a TA (for hard TAC update) or at least one TA (for soft TAC update) in the UE’s RA.</w:t>
      </w:r>
    </w:p>
    <w:p w14:paraId="71609181" w14:textId="0F3A9939" w:rsidR="00671A66" w:rsidRDefault="00671A66" w:rsidP="00671A66">
      <w:pPr>
        <w:ind w:left="1440" w:hanging="1440"/>
        <w:jc w:val="both"/>
        <w:rPr>
          <w:rFonts w:eastAsia="Malgun Gothic"/>
          <w:lang w:val="en-US"/>
        </w:rPr>
      </w:pPr>
      <w:r w:rsidRPr="009F35C5">
        <w:rPr>
          <w:rFonts w:eastAsia="Malgun Gothic"/>
          <w:b/>
          <w:bCs/>
          <w:lang w:val="en-US"/>
        </w:rPr>
        <w:t xml:space="preserve">Observation </w:t>
      </w:r>
      <w:r>
        <w:rPr>
          <w:rFonts w:eastAsia="Malgun Gothic"/>
          <w:b/>
          <w:bCs/>
          <w:lang w:val="en-US"/>
        </w:rPr>
        <w:t>4</w:t>
      </w:r>
      <w:r w:rsidRPr="009F35C5">
        <w:rPr>
          <w:rFonts w:eastAsia="Malgun Gothic"/>
          <w:b/>
          <w:bCs/>
          <w:lang w:val="en-US"/>
        </w:rPr>
        <w:tab/>
      </w:r>
      <w:r>
        <w:rPr>
          <w:rFonts w:eastAsia="Malgun Gothic"/>
          <w:b/>
          <w:bCs/>
          <w:lang w:val="en-US"/>
        </w:rPr>
        <w:t>For both hard TAC update and soft TAC update, a UE can enter a TA that is not part of the RA and remain unaware of this (e.g. not perform a Registration update). This may lead to a “TA anomaly” where the UE initiates a NAS procedure and the ULI delivered to the 5GC by NG-RAN indicates a TA that is not part of the RA.</w:t>
      </w:r>
    </w:p>
    <w:p w14:paraId="0DD296C4" w14:textId="6E0CACCD" w:rsidR="00671A66" w:rsidRDefault="00671A66" w:rsidP="00671A66">
      <w:pPr>
        <w:ind w:left="1440" w:hanging="1440"/>
        <w:jc w:val="both"/>
        <w:rPr>
          <w:rFonts w:eastAsia="Malgun Gothic"/>
          <w:lang w:val="en-US"/>
        </w:rPr>
      </w:pPr>
      <w:r w:rsidRPr="009F35C5">
        <w:rPr>
          <w:rFonts w:eastAsia="Malgun Gothic"/>
          <w:b/>
          <w:bCs/>
          <w:lang w:val="en-US"/>
        </w:rPr>
        <w:t xml:space="preserve">Observation </w:t>
      </w:r>
      <w:r>
        <w:rPr>
          <w:rFonts w:eastAsia="Malgun Gothic"/>
          <w:b/>
          <w:bCs/>
          <w:lang w:val="en-US"/>
        </w:rPr>
        <w:t>5</w:t>
      </w:r>
      <w:r w:rsidRPr="009F35C5">
        <w:rPr>
          <w:rFonts w:eastAsia="Malgun Gothic"/>
          <w:b/>
          <w:bCs/>
          <w:lang w:val="en-US"/>
        </w:rPr>
        <w:tab/>
      </w:r>
      <w:r>
        <w:rPr>
          <w:rFonts w:eastAsia="Malgun Gothic"/>
          <w:b/>
          <w:bCs/>
          <w:lang w:val="en-US"/>
        </w:rPr>
        <w:t>For hard TAC update but not soft TAC update, the TA anomaly can be removed if the NG-RAN indicates the same TA to the 5GC as is indicated to the UE in the radio cell. However, this may lead to a different “</w:t>
      </w:r>
      <w:r w:rsidRPr="00B70800">
        <w:rPr>
          <w:rFonts w:eastAsia="Malgun Gothic"/>
          <w:b/>
          <w:bCs/>
          <w:lang w:val="en-US"/>
        </w:rPr>
        <w:t>TAC-CGI mismatch anomaly</w:t>
      </w:r>
      <w:r>
        <w:rPr>
          <w:rFonts w:eastAsia="Malgun Gothic"/>
          <w:b/>
          <w:bCs/>
          <w:lang w:val="en-US"/>
        </w:rPr>
        <w:t>” which may be worse than the TA anomaly. Therefore, both hard and soft TAC update may benefit from a more robust resolution for the TA anomaly.</w:t>
      </w:r>
    </w:p>
    <w:p w14:paraId="15EC7FF2" w14:textId="2116F174" w:rsidR="00671A66" w:rsidRDefault="00671A66" w:rsidP="00671A66">
      <w:pPr>
        <w:ind w:left="1440" w:hanging="1440"/>
        <w:jc w:val="both"/>
        <w:rPr>
          <w:rFonts w:eastAsia="Malgun Gothic"/>
          <w:lang w:val="en-US"/>
        </w:rPr>
      </w:pPr>
      <w:r w:rsidRPr="009F35C5">
        <w:rPr>
          <w:rFonts w:eastAsia="Malgun Gothic"/>
          <w:b/>
          <w:bCs/>
          <w:lang w:val="en-US"/>
        </w:rPr>
        <w:t xml:space="preserve">Observation </w:t>
      </w:r>
      <w:r>
        <w:rPr>
          <w:rFonts w:eastAsia="Malgun Gothic"/>
          <w:b/>
          <w:bCs/>
          <w:lang w:val="en-US"/>
        </w:rPr>
        <w:t>6</w:t>
      </w:r>
      <w:r w:rsidRPr="009F35C5">
        <w:rPr>
          <w:rFonts w:eastAsia="Malgun Gothic"/>
          <w:b/>
          <w:bCs/>
          <w:lang w:val="en-US"/>
        </w:rPr>
        <w:tab/>
      </w:r>
      <w:r>
        <w:rPr>
          <w:rFonts w:eastAsia="Malgun Gothic"/>
          <w:b/>
          <w:bCs/>
          <w:lang w:val="en-US"/>
        </w:rPr>
        <w:t>Options A-E (but not Option F) appear not able to support forbidden TAs</w:t>
      </w:r>
    </w:p>
    <w:p w14:paraId="410079AF" w14:textId="57DE8BE4" w:rsidR="00671A66" w:rsidRDefault="00671A66" w:rsidP="00671A66">
      <w:pPr>
        <w:ind w:left="1440" w:hanging="1440"/>
        <w:jc w:val="both"/>
        <w:rPr>
          <w:rFonts w:eastAsia="Malgun Gothic"/>
          <w:lang w:val="en-US"/>
        </w:rPr>
      </w:pPr>
      <w:r w:rsidRPr="009F35C5">
        <w:rPr>
          <w:rFonts w:eastAsia="Malgun Gothic"/>
          <w:b/>
          <w:bCs/>
          <w:lang w:val="en-US"/>
        </w:rPr>
        <w:t xml:space="preserve">Observation </w:t>
      </w:r>
      <w:r>
        <w:rPr>
          <w:rFonts w:eastAsia="Malgun Gothic"/>
          <w:b/>
          <w:bCs/>
          <w:lang w:val="en-US"/>
        </w:rPr>
        <w:t>7</w:t>
      </w:r>
      <w:r w:rsidRPr="009F35C5">
        <w:rPr>
          <w:rFonts w:eastAsia="Malgun Gothic"/>
          <w:b/>
          <w:bCs/>
          <w:lang w:val="en-US"/>
        </w:rPr>
        <w:tab/>
      </w:r>
      <w:r>
        <w:rPr>
          <w:rFonts w:eastAsia="Malgun Gothic"/>
          <w:b/>
          <w:bCs/>
          <w:lang w:val="en-US"/>
        </w:rPr>
        <w:t>Six alternative solutions were compared for resolving the TA anomaly described in section 2. Of these, Options A and C appear more advantageous and may be combined such that an AMF can use either one or the other.</w:t>
      </w:r>
    </w:p>
    <w:p w14:paraId="7BAA2A2D" w14:textId="61A013BE" w:rsidR="00045FA3" w:rsidRDefault="00045FA3" w:rsidP="00045FA3">
      <w:pPr>
        <w:jc w:val="both"/>
      </w:pPr>
      <w:r>
        <w:t>Based on these, the following proposal</w:t>
      </w:r>
      <w:r w:rsidR="005155C9">
        <w:t>s are</w:t>
      </w:r>
      <w:r>
        <w:t xml:space="preserve"> made.</w:t>
      </w:r>
    </w:p>
    <w:p w14:paraId="1487654B" w14:textId="4196E996" w:rsidR="005155C9" w:rsidRDefault="00045FA3" w:rsidP="00045FA3">
      <w:pPr>
        <w:ind w:left="1440" w:hanging="1440"/>
        <w:jc w:val="both"/>
        <w:rPr>
          <w:rFonts w:eastAsia="Malgun Gothic"/>
          <w:b/>
          <w:bCs/>
          <w:lang w:val="en-US"/>
        </w:rPr>
      </w:pPr>
      <w:r>
        <w:rPr>
          <w:rFonts w:eastAsia="Malgun Gothic"/>
          <w:b/>
          <w:bCs/>
          <w:lang w:val="en-US"/>
        </w:rPr>
        <w:t>Proposal</w:t>
      </w:r>
      <w:r w:rsidR="005155C9">
        <w:rPr>
          <w:rFonts w:eastAsia="Malgun Gothic"/>
          <w:b/>
          <w:bCs/>
          <w:lang w:val="en-US"/>
        </w:rPr>
        <w:t xml:space="preserve"> 1</w:t>
      </w:r>
      <w:r>
        <w:rPr>
          <w:rFonts w:eastAsia="Malgun Gothic"/>
          <w:b/>
          <w:bCs/>
          <w:lang w:val="en-US"/>
        </w:rPr>
        <w:tab/>
      </w:r>
      <w:r w:rsidR="00B128B0">
        <w:rPr>
          <w:rFonts w:eastAsia="Malgun Gothic"/>
          <w:b/>
          <w:bCs/>
          <w:lang w:val="en-US"/>
        </w:rPr>
        <w:t xml:space="preserve">Agree to </w:t>
      </w:r>
      <w:r w:rsidR="00E41940">
        <w:rPr>
          <w:rFonts w:eastAsia="Malgun Gothic"/>
          <w:b/>
          <w:bCs/>
          <w:lang w:val="en-US"/>
        </w:rPr>
        <w:t>Option</w:t>
      </w:r>
      <w:r w:rsidR="00E05661">
        <w:rPr>
          <w:rFonts w:eastAsia="Malgun Gothic"/>
          <w:b/>
          <w:bCs/>
          <w:lang w:val="en-US"/>
        </w:rPr>
        <w:t>s A and</w:t>
      </w:r>
      <w:r w:rsidR="00E41940">
        <w:rPr>
          <w:rFonts w:eastAsia="Malgun Gothic"/>
          <w:b/>
          <w:bCs/>
          <w:lang w:val="en-US"/>
        </w:rPr>
        <w:t xml:space="preserve"> C as </w:t>
      </w:r>
      <w:r w:rsidR="00E05661">
        <w:rPr>
          <w:rFonts w:eastAsia="Malgun Gothic"/>
          <w:b/>
          <w:bCs/>
          <w:lang w:val="en-US"/>
        </w:rPr>
        <w:t>alternatives for an AMF.</w:t>
      </w:r>
    </w:p>
    <w:p w14:paraId="5CB2E840" w14:textId="4FBEEE89" w:rsidR="00E41940" w:rsidRDefault="00E41940" w:rsidP="00045FA3">
      <w:pPr>
        <w:ind w:left="1440" w:hanging="1440"/>
        <w:jc w:val="both"/>
        <w:rPr>
          <w:rFonts w:eastAsia="Malgun Gothic"/>
          <w:b/>
          <w:bCs/>
          <w:lang w:val="en-US"/>
        </w:rPr>
      </w:pPr>
      <w:r>
        <w:rPr>
          <w:rFonts w:eastAsia="Malgun Gothic"/>
          <w:b/>
          <w:bCs/>
          <w:lang w:val="en-US"/>
        </w:rPr>
        <w:t>Proposal 2</w:t>
      </w:r>
      <w:r>
        <w:rPr>
          <w:rFonts w:eastAsia="Malgun Gothic"/>
          <w:b/>
          <w:bCs/>
          <w:lang w:val="en-US"/>
        </w:rPr>
        <w:tab/>
        <w:t xml:space="preserve">Agree a CR to TS 23.501 </w:t>
      </w:r>
      <w:r w:rsidR="00124720">
        <w:rPr>
          <w:rFonts w:eastAsia="Malgun Gothic"/>
          <w:b/>
          <w:bCs/>
          <w:lang w:val="en-US"/>
        </w:rPr>
        <w:t xml:space="preserve">[3] </w:t>
      </w:r>
      <w:r>
        <w:rPr>
          <w:rFonts w:eastAsia="Malgun Gothic"/>
          <w:b/>
          <w:bCs/>
          <w:lang w:val="en-US"/>
        </w:rPr>
        <w:t>to describe the anomaly and the solution.</w:t>
      </w:r>
    </w:p>
    <w:p w14:paraId="55503D2B" w14:textId="533237A6" w:rsidR="00045FA3" w:rsidRPr="00045FA3" w:rsidRDefault="005155C9" w:rsidP="00045FA3">
      <w:pPr>
        <w:ind w:left="1440" w:hanging="1440"/>
        <w:jc w:val="both"/>
        <w:rPr>
          <w:rFonts w:eastAsia="Malgun Gothic"/>
          <w:b/>
          <w:bCs/>
          <w:lang w:val="en-US"/>
        </w:rPr>
      </w:pPr>
      <w:r>
        <w:rPr>
          <w:rFonts w:eastAsia="Malgun Gothic"/>
          <w:b/>
          <w:bCs/>
          <w:lang w:val="en-US"/>
        </w:rPr>
        <w:t xml:space="preserve">Proposal </w:t>
      </w:r>
      <w:r w:rsidR="00E41940">
        <w:rPr>
          <w:rFonts w:eastAsia="Malgun Gothic"/>
          <w:b/>
          <w:bCs/>
          <w:lang w:val="en-US"/>
        </w:rPr>
        <w:t>3</w:t>
      </w:r>
      <w:r>
        <w:rPr>
          <w:rFonts w:eastAsia="Malgun Gothic"/>
          <w:b/>
          <w:bCs/>
          <w:lang w:val="en-US"/>
        </w:rPr>
        <w:tab/>
        <w:t xml:space="preserve">Send </w:t>
      </w:r>
      <w:r w:rsidR="00B128B0">
        <w:rPr>
          <w:rFonts w:eastAsia="Malgun Gothic"/>
          <w:b/>
          <w:bCs/>
          <w:lang w:val="en-US"/>
        </w:rPr>
        <w:t>an LS to</w:t>
      </w:r>
      <w:r w:rsidR="00E41940">
        <w:rPr>
          <w:rFonts w:eastAsia="Malgun Gothic"/>
          <w:b/>
          <w:bCs/>
          <w:lang w:val="en-US"/>
        </w:rPr>
        <w:t xml:space="preserve"> CT1 to advise these agreements</w:t>
      </w:r>
      <w:r w:rsidR="00B128B0">
        <w:rPr>
          <w:rFonts w:eastAsia="Malgun Gothic"/>
          <w:b/>
          <w:bCs/>
          <w:lang w:val="en-US"/>
        </w:rPr>
        <w:t>.</w:t>
      </w:r>
      <w:r w:rsidR="00045FA3">
        <w:rPr>
          <w:rFonts w:eastAsia="Malgun Gothic"/>
          <w:b/>
          <w:bCs/>
          <w:lang w:val="en-US"/>
        </w:rPr>
        <w:t xml:space="preserve"> </w:t>
      </w:r>
    </w:p>
    <w:bookmarkEnd w:id="10"/>
    <w:p w14:paraId="2387A976" w14:textId="20549457" w:rsidR="00C4747C" w:rsidRPr="00B04F6F" w:rsidRDefault="006B720C" w:rsidP="00C4747C">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sz w:val="32"/>
        </w:rPr>
      </w:pPr>
      <w:r>
        <w:rPr>
          <w:rFonts w:ascii="Arial" w:eastAsia="Malgun Gothic" w:hAnsi="Arial"/>
          <w:sz w:val="32"/>
        </w:rPr>
        <w:t>5</w:t>
      </w:r>
      <w:r w:rsidR="00C4747C" w:rsidRPr="006773A0">
        <w:rPr>
          <w:rFonts w:ascii="Arial" w:eastAsia="Malgun Gothic" w:hAnsi="Arial"/>
          <w:sz w:val="32"/>
        </w:rPr>
        <w:t xml:space="preserve">. </w:t>
      </w:r>
      <w:r w:rsidR="00C4747C">
        <w:rPr>
          <w:rFonts w:ascii="Arial" w:eastAsia="Malgun Gothic" w:hAnsi="Arial"/>
          <w:sz w:val="32"/>
        </w:rPr>
        <w:t>References</w:t>
      </w:r>
    </w:p>
    <w:bookmarkEnd w:id="0"/>
    <w:bookmarkEnd w:id="1"/>
    <w:bookmarkEnd w:id="2"/>
    <w:bookmarkEnd w:id="3"/>
    <w:bookmarkEnd w:id="9"/>
    <w:p w14:paraId="69F28E55" w14:textId="64758551" w:rsidR="00852566" w:rsidRDefault="00852566" w:rsidP="00786CB6">
      <w:pPr>
        <w:pStyle w:val="EX"/>
        <w:ind w:left="360" w:hanging="360"/>
      </w:pPr>
      <w:r>
        <w:t>[1]</w:t>
      </w:r>
      <w:r>
        <w:tab/>
      </w:r>
      <w:r w:rsidR="00D0376D">
        <w:t xml:space="preserve">3GPP </w:t>
      </w:r>
      <w:r>
        <w:t>TR 38.821: “</w:t>
      </w:r>
      <w:r w:rsidRPr="00852566">
        <w:t>Solutions for NR to support non-terrestrial networks (NTN)</w:t>
      </w:r>
      <w:r>
        <w:t>”.</w:t>
      </w:r>
    </w:p>
    <w:p w14:paraId="0D6A23DB" w14:textId="31DC7C8B" w:rsidR="00E41940" w:rsidRDefault="00D676BF" w:rsidP="007E7859">
      <w:pPr>
        <w:pStyle w:val="EX"/>
        <w:ind w:left="360" w:hanging="360"/>
      </w:pPr>
      <w:r w:rsidRPr="007E7859">
        <w:lastRenderedPageBreak/>
        <w:t>[</w:t>
      </w:r>
      <w:r w:rsidR="00852566" w:rsidRPr="007E7859">
        <w:t>2</w:t>
      </w:r>
      <w:r w:rsidRPr="007E7859">
        <w:t>]</w:t>
      </w:r>
      <w:r w:rsidRPr="007E7859">
        <w:tab/>
      </w:r>
      <w:r w:rsidR="007E7859" w:rsidRPr="007E7859">
        <w:t>Draft R</w:t>
      </w:r>
      <w:r w:rsidR="00226EB0">
        <w:t>AN</w:t>
      </w:r>
      <w:r w:rsidR="007E7859" w:rsidRPr="007E7859">
        <w:t>2#113e Meeting Report</w:t>
      </w:r>
      <w:r w:rsidR="007E7859">
        <w:t xml:space="preserve">: “Report of 3GPP TSG RAN WG2 meeting #113-e”,  </w:t>
      </w:r>
      <w:hyperlink r:id="rId16" w:history="1">
        <w:r w:rsidR="007E7859" w:rsidRPr="008B4D48">
          <w:rPr>
            <w:rStyle w:val="Hyperlink"/>
          </w:rPr>
          <w:t>ftp://ftp.3gpp.org/tsg_ran/WG2_RL2/TSGR2_113-e/Report/Draft_R2-113-e_Meeting_Report_v1.zip</w:t>
        </w:r>
      </w:hyperlink>
      <w:r w:rsidR="007E7859">
        <w:t xml:space="preserve">. </w:t>
      </w:r>
    </w:p>
    <w:p w14:paraId="1D1D6999" w14:textId="44AD19B5" w:rsidR="00C4747C" w:rsidRDefault="008F1797" w:rsidP="00124720">
      <w:pPr>
        <w:pStyle w:val="EX"/>
        <w:ind w:left="360" w:hanging="360"/>
      </w:pPr>
      <w:r>
        <w:t>[</w:t>
      </w:r>
      <w:r w:rsidR="00852566">
        <w:t>3</w:t>
      </w:r>
      <w:r>
        <w:t>]</w:t>
      </w:r>
      <w:r>
        <w:tab/>
        <w:t xml:space="preserve">3GPP TS </w:t>
      </w:r>
      <w:r w:rsidR="00A91CE2">
        <w:t>23.50</w:t>
      </w:r>
      <w:r w:rsidR="00E41940">
        <w:t>1</w:t>
      </w:r>
      <w:r w:rsidR="00A91CE2">
        <w:t>: “</w:t>
      </w:r>
      <w:r w:rsidR="00E41940">
        <w:t>System architecture for the 5G System (5GS); Stage 2</w:t>
      </w:r>
      <w:r w:rsidR="00A91CE2">
        <w:t>”.</w:t>
      </w:r>
      <w:bookmarkEnd w:id="4"/>
      <w:bookmarkEnd w:id="5"/>
      <w:bookmarkEnd w:id="6"/>
      <w:bookmarkEnd w:id="7"/>
      <w:bookmarkEnd w:id="8"/>
    </w:p>
    <w:sectPr w:rsidR="00C4747C" w:rsidSect="006E5651">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CD70A0" w14:textId="77777777" w:rsidR="006E67B5" w:rsidRDefault="006E67B5">
      <w:r>
        <w:separator/>
      </w:r>
    </w:p>
  </w:endnote>
  <w:endnote w:type="continuationSeparator" w:id="0">
    <w:p w14:paraId="5624E582" w14:textId="77777777" w:rsidR="006E67B5" w:rsidRDefault="006E67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C104EB" w14:textId="77777777" w:rsidR="004F22DD" w:rsidRDefault="004F22DD">
    <w:pPr>
      <w:pStyle w:val="Footer"/>
    </w:pPr>
    <w:r>
      <w:rPr>
        <w:lang w:val="fr-FR" w:eastAsia="fr-FR"/>
      </w:rPr>
      <mc:AlternateContent>
        <mc:Choice Requires="wps">
          <w:drawing>
            <wp:anchor distT="0" distB="0" distL="114300" distR="114300" simplePos="0" relativeHeight="251659264" behindDoc="0" locked="0" layoutInCell="0" allowOverlap="1" wp14:anchorId="6DBE6C18" wp14:editId="3D45C81C">
              <wp:simplePos x="0" y="0"/>
              <wp:positionH relativeFrom="page">
                <wp:posOffset>0</wp:posOffset>
              </wp:positionH>
              <wp:positionV relativeFrom="page">
                <wp:posOffset>10229215</wp:posOffset>
              </wp:positionV>
              <wp:extent cx="7560945" cy="273685"/>
              <wp:effectExtent l="0" t="0" r="0" b="0"/>
              <wp:wrapNone/>
              <wp:docPr id="12" name="MSIPCMb0fa48b181cf4de3905aacfa" descr="{&quot;HashCode&quot;:1398620317,&quot;Height&quot;:842.0,&quot;Width&quot;:595.0,&quot;Placement&quot;:&quot;Footer&quot;,&quot;Index&quot;:&quot;Primary&quot;,&quot;Section&quot;:2,&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1AA986" w14:textId="77777777" w:rsidR="004F22DD" w:rsidRPr="00721A02" w:rsidRDefault="004F22DD" w:rsidP="00721A02">
                          <w:pPr>
                            <w:spacing w:after="0"/>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6DBE6C18" id="_x0000_t202" coordsize="21600,21600" o:spt="202" path="m,l,21600r21600,l21600,xe">
              <v:stroke joinstyle="miter"/>
              <v:path gradientshapeok="t" o:connecttype="rect"/>
            </v:shapetype>
            <v:shape id="MSIPCMb0fa48b181cf4de3905aacfa" o:spid="_x0000_s1026" type="#_x0000_t202" alt="{&quot;HashCode&quot;:1398620317,&quot;Height&quot;:842.0,&quot;Width&quot;:595.0,&quot;Placement&quot;:&quot;Footer&quot;,&quot;Index&quot;:&quot;Primary&quot;,&quot;Section&quot;:2,&quot;Top&quot;:0.0,&quot;Left&quot;:0.0}" style="position:absolute;left:0;text-align:left;margin-left:0;margin-top:805.45pt;width:595.35pt;height:21.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fh2dwIAAL0EAAAOAAAAZHJzL2Uyb0RvYy54bWysVN1v0zAQf0fif7D8wBM0H226NiydRqex&#10;SRtU6hDPjmM3EYkvs90lBfG/c3bSssEb4sW5z5/vfr7L+UXf1ORJaFOBymg0CSkRikNRqV1Gvzxc&#10;v1tQYixTBatBiYwehKEXq9evzrs2FTGUUBdCEwRRJu3ajJbWtmkQGF6KhpkJtEKhU4JumEVV74JC&#10;sw7RmzqIw3AedKCLVgMXxqD1anDSlceXUnD7WUojLKkzirVZf2p/5u4MVucs3WnWlhUfy2D/UEXD&#10;KoWXnqCumGVkr6u/oJqKazAg7YRDE4CUFRe+B+wmCv/oZluyVvhekBzTnmgy/w+Wf3raaFIV+HYx&#10;JYo1+Eb329vN+j4PJZst8mgRcTkrxHQZJoxxySgphOFI4Y83j3uw72+YKddQiEFLo+lyMY/DaXT2&#10;dvSLalfa0buYxZNwdHytCluO9mSZnOybmnHRCHXMGUKuAazQgzwC3KpC9CPA8NnoqmH68CJqizOA&#10;wznGxWPuA7SjJTxdfCfk8U40/nSz0bUmRYq2LZJk+w/QI0/+nU17B/ybIQrWJVM7cak1dKVgBb5N&#10;5DKDZ6kDjnEgeXePXGWU7S14oF7qxg0OjgJBdJzRw2kuRW8JR+NZMg+Xs4QSjr74bDpfJP4Klh6z&#10;W23sRwENcUJGNfbs0dnTnbGuGpYeQ9xlCq6ruvazX6sXBgx0Fl+9K3go3fZ5P7KRQ3HAPjQMq4Sr&#10;j0IJ+jslHa5RRs3jnmlBSX2rkIs4mYWhWzyvoaC9sIxmM1Tyo5UpjhgZzSkZxLVFDSP2rXbjc6Rd&#10;wSUSJyvfk2N4KGcsGHfEtzrus1vC57qP+v3XWf0CAAD//wMAUEsDBBQABgAIAAAAIQBgyxC93QAA&#10;AAsBAAAPAAAAZHJzL2Rvd25yZXYueG1sTI/NTsMwEITvSLyDtUjcqB1+ShviVBQB4trAA2zibRI1&#10;XgfbTcPb457guDOj2W+KzWwHMZEPvWMN2UKBIG6c6bnV8PX5drMCESKywcExafihAJvy8qLA3LgT&#10;72iqYitSCYccNXQxjrmUoenIYli4kTh5e+ctxnT6VhqPp1RuB3mr1FJa7Dl96HCkl46aQ3W0Ggy+&#10;ft+1kz+Eahe2q+nd77cftdbXV/PzE4hIc/wLwxk/oUOZmGp3ZBPEoCENiUldZmoN4uxna/UIoj5r&#10;D/cKZFnI/xvKXwAAAP//AwBQSwECLQAUAAYACAAAACEAtoM4kv4AAADhAQAAEwAAAAAAAAAAAAAA&#10;AAAAAAAAW0NvbnRlbnRfVHlwZXNdLnhtbFBLAQItABQABgAIAAAAIQA4/SH/1gAAAJQBAAALAAAA&#10;AAAAAAAAAAAAAC8BAABfcmVscy8ucmVsc1BLAQItABQABgAIAAAAIQCoLfh2dwIAAL0EAAAOAAAA&#10;AAAAAAAAAAAAAC4CAABkcnMvZTJvRG9jLnhtbFBLAQItABQABgAIAAAAIQBgyxC93QAAAAsBAAAP&#10;AAAAAAAAAAAAAAAAANEEAABkcnMvZG93bnJldi54bWxQSwUGAAAAAAQABADzAAAA2wUAAAAA&#10;" o:allowincell="f" filled="f" stroked="f">
              <v:textbox inset="20pt,0,,0">
                <w:txbxContent>
                  <w:p w14:paraId="391AA986" w14:textId="77777777" w:rsidR="004F22DD" w:rsidRPr="00721A02" w:rsidRDefault="004F22DD" w:rsidP="00721A02">
                    <w:pPr>
                      <w:spacing w:after="0"/>
                      <w:rPr>
                        <w:rFonts w:ascii="Calibri" w:hAnsi="Calibri" w:cs="Calibri"/>
                        <w:color w:val="000000"/>
                        <w:sz w:val="14"/>
                      </w:rPr>
                    </w:pPr>
                  </w:p>
                </w:txbxContent>
              </v:textbox>
              <w10:wrap anchorx="page" anchory="page"/>
            </v:shape>
          </w:pict>
        </mc:Fallback>
      </mc:AlternateContent>
    </w: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B33770" w14:textId="77777777" w:rsidR="006E67B5" w:rsidRDefault="006E67B5">
      <w:r>
        <w:separator/>
      </w:r>
    </w:p>
  </w:footnote>
  <w:footnote w:type="continuationSeparator" w:id="0">
    <w:p w14:paraId="356F911E" w14:textId="77777777" w:rsidR="006E67B5" w:rsidRDefault="006E67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F81AAB" w14:textId="77777777" w:rsidR="004F22DD" w:rsidRDefault="004F22DD" w:rsidP="006773A0">
    <w:pPr>
      <w:pStyle w:val="Header"/>
      <w:framePr w:wrap="auto" w:vAnchor="text" w:hAnchor="margin" w:y="1"/>
      <w:widowControl/>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2"/>
    <w:multiLevelType w:val="singleLevel"/>
    <w:tmpl w:val="00000002"/>
    <w:name w:val="WW8Num2"/>
    <w:lvl w:ilvl="0">
      <w:start w:val="6"/>
      <w:numFmt w:val="bullet"/>
      <w:lvlText w:val="-"/>
      <w:lvlJc w:val="left"/>
      <w:pPr>
        <w:tabs>
          <w:tab w:val="num" w:pos="0"/>
        </w:tabs>
        <w:ind w:left="720" w:hanging="360"/>
      </w:pPr>
      <w:rPr>
        <w:rFonts w:ascii="Times New Roman" w:hAnsi="Times New Roman" w:cs="Times New Roman" w:hint="default"/>
        <w:lang w:eastAsia="fr-FR"/>
      </w:rPr>
    </w:lvl>
  </w:abstractNum>
  <w:abstractNum w:abstractNumId="1" w15:restartNumberingAfterBreak="0">
    <w:nsid w:val="00BA0D43"/>
    <w:multiLevelType w:val="hybridMultilevel"/>
    <w:tmpl w:val="664C00D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2A22F2B"/>
    <w:multiLevelType w:val="hybridMultilevel"/>
    <w:tmpl w:val="4E2C77B6"/>
    <w:lvl w:ilvl="0" w:tplc="EF7856E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DBD4E21"/>
    <w:multiLevelType w:val="hybridMultilevel"/>
    <w:tmpl w:val="056419AE"/>
    <w:lvl w:ilvl="0" w:tplc="899E1BE0">
      <w:start w:val="1"/>
      <w:numFmt w:val="decimal"/>
      <w:lvlText w:val="%1)"/>
      <w:lvlJc w:val="left"/>
      <w:pPr>
        <w:ind w:left="360" w:hanging="360"/>
      </w:pPr>
      <w:rPr>
        <w:rFonts w:ascii="Times New Roman" w:eastAsia="Times New Roman" w:hAnsi="Times New Roman" w:cs="Times New Roman"/>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1956219B"/>
    <w:multiLevelType w:val="hybridMultilevel"/>
    <w:tmpl w:val="94C4C9EA"/>
    <w:lvl w:ilvl="0" w:tplc="0BD072DA">
      <w:start w:val="1"/>
      <w:numFmt w:val="lowerLetter"/>
      <w:lvlText w:val="%1)"/>
      <w:lvlJc w:val="left"/>
      <w:pPr>
        <w:ind w:left="920" w:hanging="360"/>
      </w:pPr>
      <w:rPr>
        <w:rFonts w:hint="default"/>
      </w:rPr>
    </w:lvl>
    <w:lvl w:ilvl="1" w:tplc="040C0019" w:tentative="1">
      <w:start w:val="1"/>
      <w:numFmt w:val="lowerLetter"/>
      <w:lvlText w:val="%2."/>
      <w:lvlJc w:val="left"/>
      <w:pPr>
        <w:ind w:left="1640" w:hanging="360"/>
      </w:pPr>
    </w:lvl>
    <w:lvl w:ilvl="2" w:tplc="040C001B" w:tentative="1">
      <w:start w:val="1"/>
      <w:numFmt w:val="lowerRoman"/>
      <w:lvlText w:val="%3."/>
      <w:lvlJc w:val="right"/>
      <w:pPr>
        <w:ind w:left="2360" w:hanging="180"/>
      </w:pPr>
    </w:lvl>
    <w:lvl w:ilvl="3" w:tplc="040C000F" w:tentative="1">
      <w:start w:val="1"/>
      <w:numFmt w:val="decimal"/>
      <w:lvlText w:val="%4."/>
      <w:lvlJc w:val="left"/>
      <w:pPr>
        <w:ind w:left="3080" w:hanging="360"/>
      </w:pPr>
    </w:lvl>
    <w:lvl w:ilvl="4" w:tplc="040C0019" w:tentative="1">
      <w:start w:val="1"/>
      <w:numFmt w:val="lowerLetter"/>
      <w:lvlText w:val="%5."/>
      <w:lvlJc w:val="left"/>
      <w:pPr>
        <w:ind w:left="3800" w:hanging="360"/>
      </w:pPr>
    </w:lvl>
    <w:lvl w:ilvl="5" w:tplc="040C001B" w:tentative="1">
      <w:start w:val="1"/>
      <w:numFmt w:val="lowerRoman"/>
      <w:lvlText w:val="%6."/>
      <w:lvlJc w:val="right"/>
      <w:pPr>
        <w:ind w:left="4520" w:hanging="180"/>
      </w:pPr>
    </w:lvl>
    <w:lvl w:ilvl="6" w:tplc="040C000F" w:tentative="1">
      <w:start w:val="1"/>
      <w:numFmt w:val="decimal"/>
      <w:lvlText w:val="%7."/>
      <w:lvlJc w:val="left"/>
      <w:pPr>
        <w:ind w:left="5240" w:hanging="360"/>
      </w:pPr>
    </w:lvl>
    <w:lvl w:ilvl="7" w:tplc="040C0019" w:tentative="1">
      <w:start w:val="1"/>
      <w:numFmt w:val="lowerLetter"/>
      <w:lvlText w:val="%8."/>
      <w:lvlJc w:val="left"/>
      <w:pPr>
        <w:ind w:left="5960" w:hanging="360"/>
      </w:pPr>
    </w:lvl>
    <w:lvl w:ilvl="8" w:tplc="040C001B" w:tentative="1">
      <w:start w:val="1"/>
      <w:numFmt w:val="lowerRoman"/>
      <w:lvlText w:val="%9."/>
      <w:lvlJc w:val="right"/>
      <w:pPr>
        <w:ind w:left="6680" w:hanging="180"/>
      </w:pPr>
    </w:lvl>
  </w:abstractNum>
  <w:abstractNum w:abstractNumId="5" w15:restartNumberingAfterBreak="0">
    <w:nsid w:val="1C5B73FD"/>
    <w:multiLevelType w:val="hybridMultilevel"/>
    <w:tmpl w:val="EB0810F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4FD3755"/>
    <w:multiLevelType w:val="hybridMultilevel"/>
    <w:tmpl w:val="32963258"/>
    <w:lvl w:ilvl="0" w:tplc="E5CEBC7A">
      <w:start w:val="2"/>
      <w:numFmt w:val="bullet"/>
      <w:lvlText w:val="-"/>
      <w:lvlJc w:val="left"/>
      <w:pPr>
        <w:ind w:left="720" w:hanging="360"/>
      </w:pPr>
      <w:rPr>
        <w:rFonts w:ascii="Times New Roman" w:eastAsia="MS Mincho" w:hAnsi="Times New Roman" w:cs="Times New Roman" w:hint="default"/>
      </w:rPr>
    </w:lvl>
    <w:lvl w:ilvl="1" w:tplc="E5CEBC7A">
      <w:start w:val="2"/>
      <w:numFmt w:val="bullet"/>
      <w:lvlText w:val="-"/>
      <w:lvlJc w:val="left"/>
      <w:pPr>
        <w:ind w:left="1440" w:hanging="360"/>
      </w:pPr>
      <w:rPr>
        <w:rFonts w:ascii="Times New Roman" w:eastAsia="MS Mincho" w:hAnsi="Times New Roman" w:cs="Times New Roman"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D360B5F"/>
    <w:multiLevelType w:val="hybridMultilevel"/>
    <w:tmpl w:val="4474872C"/>
    <w:lvl w:ilvl="0" w:tplc="66C061DA">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7915263"/>
    <w:multiLevelType w:val="hybridMultilevel"/>
    <w:tmpl w:val="1F6CEE62"/>
    <w:lvl w:ilvl="0" w:tplc="2FB808D4">
      <w:start w:val="6"/>
      <w:numFmt w:val="bullet"/>
      <w:lvlText w:val="-"/>
      <w:lvlJc w:val="left"/>
      <w:pPr>
        <w:ind w:left="720" w:hanging="360"/>
      </w:pPr>
      <w:rPr>
        <w:rFonts w:ascii="Times New Roman" w:eastAsia="Times New Roman" w:hAnsi="Times New Roman" w:cs="Times New Roman"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3B800F3"/>
    <w:multiLevelType w:val="hybridMultilevel"/>
    <w:tmpl w:val="EB723BDE"/>
    <w:lvl w:ilvl="0" w:tplc="7F6860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54674024"/>
    <w:multiLevelType w:val="hybridMultilevel"/>
    <w:tmpl w:val="9242986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1901D99"/>
    <w:multiLevelType w:val="hybridMultilevel"/>
    <w:tmpl w:val="32C632B8"/>
    <w:lvl w:ilvl="0" w:tplc="D47291CE">
      <w:start w:val="1"/>
      <w:numFmt w:val="decimal"/>
      <w:lvlText w:val="%1."/>
      <w:lvlJc w:val="left"/>
      <w:pPr>
        <w:ind w:left="640" w:hanging="360"/>
      </w:pPr>
      <w:rPr>
        <w:rFonts w:hint="default"/>
      </w:rPr>
    </w:lvl>
    <w:lvl w:ilvl="1" w:tplc="04090019" w:tentative="1">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12" w15:restartNumberingAfterBreak="0">
    <w:nsid w:val="65B75DF4"/>
    <w:multiLevelType w:val="hybridMultilevel"/>
    <w:tmpl w:val="2BE2F548"/>
    <w:lvl w:ilvl="0" w:tplc="3E70B2A0">
      <w:start w:val="1"/>
      <w:numFmt w:val="lowerLetter"/>
      <w:lvlText w:val="%1)"/>
      <w:lvlJc w:val="left"/>
      <w:pPr>
        <w:ind w:left="920" w:hanging="360"/>
      </w:pPr>
      <w:rPr>
        <w:rFonts w:hint="default"/>
      </w:rPr>
    </w:lvl>
    <w:lvl w:ilvl="1" w:tplc="040C0019" w:tentative="1">
      <w:start w:val="1"/>
      <w:numFmt w:val="lowerLetter"/>
      <w:lvlText w:val="%2."/>
      <w:lvlJc w:val="left"/>
      <w:pPr>
        <w:ind w:left="1640" w:hanging="360"/>
      </w:pPr>
    </w:lvl>
    <w:lvl w:ilvl="2" w:tplc="040C001B" w:tentative="1">
      <w:start w:val="1"/>
      <w:numFmt w:val="lowerRoman"/>
      <w:lvlText w:val="%3."/>
      <w:lvlJc w:val="right"/>
      <w:pPr>
        <w:ind w:left="2360" w:hanging="180"/>
      </w:pPr>
    </w:lvl>
    <w:lvl w:ilvl="3" w:tplc="040C000F" w:tentative="1">
      <w:start w:val="1"/>
      <w:numFmt w:val="decimal"/>
      <w:lvlText w:val="%4."/>
      <w:lvlJc w:val="left"/>
      <w:pPr>
        <w:ind w:left="3080" w:hanging="360"/>
      </w:pPr>
    </w:lvl>
    <w:lvl w:ilvl="4" w:tplc="040C0019" w:tentative="1">
      <w:start w:val="1"/>
      <w:numFmt w:val="lowerLetter"/>
      <w:lvlText w:val="%5."/>
      <w:lvlJc w:val="left"/>
      <w:pPr>
        <w:ind w:left="3800" w:hanging="360"/>
      </w:pPr>
    </w:lvl>
    <w:lvl w:ilvl="5" w:tplc="040C001B" w:tentative="1">
      <w:start w:val="1"/>
      <w:numFmt w:val="lowerRoman"/>
      <w:lvlText w:val="%6."/>
      <w:lvlJc w:val="right"/>
      <w:pPr>
        <w:ind w:left="4520" w:hanging="180"/>
      </w:pPr>
    </w:lvl>
    <w:lvl w:ilvl="6" w:tplc="040C000F" w:tentative="1">
      <w:start w:val="1"/>
      <w:numFmt w:val="decimal"/>
      <w:lvlText w:val="%7."/>
      <w:lvlJc w:val="left"/>
      <w:pPr>
        <w:ind w:left="5240" w:hanging="360"/>
      </w:pPr>
    </w:lvl>
    <w:lvl w:ilvl="7" w:tplc="040C0019" w:tentative="1">
      <w:start w:val="1"/>
      <w:numFmt w:val="lowerLetter"/>
      <w:lvlText w:val="%8."/>
      <w:lvlJc w:val="left"/>
      <w:pPr>
        <w:ind w:left="5960" w:hanging="360"/>
      </w:pPr>
    </w:lvl>
    <w:lvl w:ilvl="8" w:tplc="040C001B" w:tentative="1">
      <w:start w:val="1"/>
      <w:numFmt w:val="lowerRoman"/>
      <w:lvlText w:val="%9."/>
      <w:lvlJc w:val="right"/>
      <w:pPr>
        <w:ind w:left="6680" w:hanging="180"/>
      </w:pPr>
    </w:lvl>
  </w:abstractNum>
  <w:abstractNum w:abstractNumId="13" w15:restartNumberingAfterBreak="0">
    <w:nsid w:val="707B60D5"/>
    <w:multiLevelType w:val="hybridMultilevel"/>
    <w:tmpl w:val="421455AE"/>
    <w:lvl w:ilvl="0" w:tplc="8FFAE768">
      <w:start w:val="6"/>
      <w:numFmt w:val="bullet"/>
      <w:lvlText w:val="-"/>
      <w:lvlJc w:val="left"/>
      <w:pPr>
        <w:ind w:left="720" w:hanging="360"/>
      </w:pPr>
      <w:rPr>
        <w:rFonts w:ascii="Times New Roman" w:eastAsia="Batang"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7372322B"/>
    <w:multiLevelType w:val="hybridMultilevel"/>
    <w:tmpl w:val="C81ED4F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7BC330F5"/>
    <w:multiLevelType w:val="hybridMultilevel"/>
    <w:tmpl w:val="C2769C2A"/>
    <w:lvl w:ilvl="0" w:tplc="DDE2CBAC">
      <w:start w:val="1"/>
      <w:numFmt w:val="bullet"/>
      <w:pStyle w:val="CharChar1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ZapfDingbats"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ZapfDingbats"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ZapfDingbats"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2"/>
  </w:num>
  <w:num w:numId="3">
    <w:abstractNumId w:val="14"/>
  </w:num>
  <w:num w:numId="4">
    <w:abstractNumId w:val="5"/>
  </w:num>
  <w:num w:numId="5">
    <w:abstractNumId w:val="12"/>
  </w:num>
  <w:num w:numId="6">
    <w:abstractNumId w:val="4"/>
  </w:num>
  <w:num w:numId="7">
    <w:abstractNumId w:val="8"/>
  </w:num>
  <w:num w:numId="8">
    <w:abstractNumId w:val="7"/>
  </w:num>
  <w:num w:numId="9">
    <w:abstractNumId w:val="13"/>
  </w:num>
  <w:num w:numId="10">
    <w:abstractNumId w:val="6"/>
  </w:num>
  <w:num w:numId="11">
    <w:abstractNumId w:val="3"/>
  </w:num>
  <w:num w:numId="12">
    <w:abstractNumId w:val="10"/>
  </w:num>
  <w:num w:numId="13">
    <w:abstractNumId w:val="11"/>
  </w:num>
  <w:num w:numId="14">
    <w:abstractNumId w:val="1"/>
  </w:num>
  <w:num w:numId="15">
    <w:abstractNumId w:val="9"/>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1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0DC"/>
    <w:rsid w:val="00003272"/>
    <w:rsid w:val="0000743C"/>
    <w:rsid w:val="00007FE4"/>
    <w:rsid w:val="00011575"/>
    <w:rsid w:val="00012498"/>
    <w:rsid w:val="00013379"/>
    <w:rsid w:val="0002191D"/>
    <w:rsid w:val="000266A0"/>
    <w:rsid w:val="000271FA"/>
    <w:rsid w:val="00031C1D"/>
    <w:rsid w:val="00035EC0"/>
    <w:rsid w:val="00036EAE"/>
    <w:rsid w:val="0003799D"/>
    <w:rsid w:val="0004262F"/>
    <w:rsid w:val="00042653"/>
    <w:rsid w:val="000437E3"/>
    <w:rsid w:val="00045FA3"/>
    <w:rsid w:val="000501E0"/>
    <w:rsid w:val="0005279F"/>
    <w:rsid w:val="000528C0"/>
    <w:rsid w:val="000553C3"/>
    <w:rsid w:val="00055613"/>
    <w:rsid w:val="00055B04"/>
    <w:rsid w:val="00056AAD"/>
    <w:rsid w:val="00056D9F"/>
    <w:rsid w:val="00060054"/>
    <w:rsid w:val="00060C49"/>
    <w:rsid w:val="00064B74"/>
    <w:rsid w:val="00065747"/>
    <w:rsid w:val="00073338"/>
    <w:rsid w:val="00073D1B"/>
    <w:rsid w:val="00074897"/>
    <w:rsid w:val="000750F8"/>
    <w:rsid w:val="0007677E"/>
    <w:rsid w:val="00081EA8"/>
    <w:rsid w:val="00082267"/>
    <w:rsid w:val="00082679"/>
    <w:rsid w:val="0008270B"/>
    <w:rsid w:val="000861CA"/>
    <w:rsid w:val="0009002F"/>
    <w:rsid w:val="00093E7E"/>
    <w:rsid w:val="00094D87"/>
    <w:rsid w:val="00095749"/>
    <w:rsid w:val="000961BC"/>
    <w:rsid w:val="00096824"/>
    <w:rsid w:val="000976F9"/>
    <w:rsid w:val="000977C8"/>
    <w:rsid w:val="000A1E89"/>
    <w:rsid w:val="000A2727"/>
    <w:rsid w:val="000A7129"/>
    <w:rsid w:val="000A7444"/>
    <w:rsid w:val="000A74B4"/>
    <w:rsid w:val="000A7AD5"/>
    <w:rsid w:val="000B007D"/>
    <w:rsid w:val="000B7A3E"/>
    <w:rsid w:val="000C12E7"/>
    <w:rsid w:val="000C15D4"/>
    <w:rsid w:val="000C1C11"/>
    <w:rsid w:val="000C240C"/>
    <w:rsid w:val="000C4ECF"/>
    <w:rsid w:val="000C4F3B"/>
    <w:rsid w:val="000C6218"/>
    <w:rsid w:val="000C6FA5"/>
    <w:rsid w:val="000D5618"/>
    <w:rsid w:val="000D6CFC"/>
    <w:rsid w:val="000D7AF7"/>
    <w:rsid w:val="000E09F6"/>
    <w:rsid w:val="000E1CF9"/>
    <w:rsid w:val="000E255C"/>
    <w:rsid w:val="000E3ADC"/>
    <w:rsid w:val="000E4AA3"/>
    <w:rsid w:val="000E510E"/>
    <w:rsid w:val="000E6B11"/>
    <w:rsid w:val="000F3373"/>
    <w:rsid w:val="000F34E8"/>
    <w:rsid w:val="000F45B9"/>
    <w:rsid w:val="000F760F"/>
    <w:rsid w:val="00100C3F"/>
    <w:rsid w:val="00102910"/>
    <w:rsid w:val="00103C9F"/>
    <w:rsid w:val="001073DC"/>
    <w:rsid w:val="001076A2"/>
    <w:rsid w:val="001077D3"/>
    <w:rsid w:val="0010783E"/>
    <w:rsid w:val="0011004F"/>
    <w:rsid w:val="001114C3"/>
    <w:rsid w:val="00114218"/>
    <w:rsid w:val="00116E93"/>
    <w:rsid w:val="00117B81"/>
    <w:rsid w:val="00120015"/>
    <w:rsid w:val="00122B7E"/>
    <w:rsid w:val="00123F77"/>
    <w:rsid w:val="00124720"/>
    <w:rsid w:val="0013290F"/>
    <w:rsid w:val="00143404"/>
    <w:rsid w:val="00151CCA"/>
    <w:rsid w:val="00151F92"/>
    <w:rsid w:val="00153528"/>
    <w:rsid w:val="001551D7"/>
    <w:rsid w:val="001638AA"/>
    <w:rsid w:val="00172831"/>
    <w:rsid w:val="00172ACA"/>
    <w:rsid w:val="00177263"/>
    <w:rsid w:val="00184AEB"/>
    <w:rsid w:val="00184DE6"/>
    <w:rsid w:val="00185FB7"/>
    <w:rsid w:val="0018723A"/>
    <w:rsid w:val="001927B8"/>
    <w:rsid w:val="0019336F"/>
    <w:rsid w:val="0019404D"/>
    <w:rsid w:val="001948BD"/>
    <w:rsid w:val="00194AB6"/>
    <w:rsid w:val="00195923"/>
    <w:rsid w:val="00197BE8"/>
    <w:rsid w:val="001A08AA"/>
    <w:rsid w:val="001A0C9D"/>
    <w:rsid w:val="001A3120"/>
    <w:rsid w:val="001A32AA"/>
    <w:rsid w:val="001A356D"/>
    <w:rsid w:val="001A6EB4"/>
    <w:rsid w:val="001B0860"/>
    <w:rsid w:val="001C2C5F"/>
    <w:rsid w:val="001C3AD3"/>
    <w:rsid w:val="001C5473"/>
    <w:rsid w:val="001C5DDF"/>
    <w:rsid w:val="001C69E5"/>
    <w:rsid w:val="001D47A5"/>
    <w:rsid w:val="001D4E8E"/>
    <w:rsid w:val="001D541F"/>
    <w:rsid w:val="001D56F2"/>
    <w:rsid w:val="001D7258"/>
    <w:rsid w:val="001E1248"/>
    <w:rsid w:val="001E1D6C"/>
    <w:rsid w:val="001E5112"/>
    <w:rsid w:val="001E621C"/>
    <w:rsid w:val="001E74FE"/>
    <w:rsid w:val="001F12B8"/>
    <w:rsid w:val="001F1F29"/>
    <w:rsid w:val="001F6984"/>
    <w:rsid w:val="001F71A3"/>
    <w:rsid w:val="002058AC"/>
    <w:rsid w:val="00207886"/>
    <w:rsid w:val="00207B00"/>
    <w:rsid w:val="002110CD"/>
    <w:rsid w:val="00211AA8"/>
    <w:rsid w:val="00212373"/>
    <w:rsid w:val="002138EA"/>
    <w:rsid w:val="00214FBD"/>
    <w:rsid w:val="00216684"/>
    <w:rsid w:val="00221AC7"/>
    <w:rsid w:val="0022239A"/>
    <w:rsid w:val="002226F9"/>
    <w:rsid w:val="00222897"/>
    <w:rsid w:val="00226EB0"/>
    <w:rsid w:val="0023226E"/>
    <w:rsid w:val="00232E48"/>
    <w:rsid w:val="002331B9"/>
    <w:rsid w:val="0023406E"/>
    <w:rsid w:val="00235394"/>
    <w:rsid w:val="0024008A"/>
    <w:rsid w:val="00242C6C"/>
    <w:rsid w:val="00242CCE"/>
    <w:rsid w:val="002436D3"/>
    <w:rsid w:val="002439C6"/>
    <w:rsid w:val="0025107F"/>
    <w:rsid w:val="0025482B"/>
    <w:rsid w:val="00255283"/>
    <w:rsid w:val="00255E45"/>
    <w:rsid w:val="002561D5"/>
    <w:rsid w:val="002573EC"/>
    <w:rsid w:val="00260002"/>
    <w:rsid w:val="00260608"/>
    <w:rsid w:val="0026179F"/>
    <w:rsid w:val="00261DD6"/>
    <w:rsid w:val="002621E7"/>
    <w:rsid w:val="00262AED"/>
    <w:rsid w:val="002631FF"/>
    <w:rsid w:val="002647BD"/>
    <w:rsid w:val="00264B38"/>
    <w:rsid w:val="0027175A"/>
    <w:rsid w:val="00273381"/>
    <w:rsid w:val="00273A7F"/>
    <w:rsid w:val="00274E1A"/>
    <w:rsid w:val="002756F0"/>
    <w:rsid w:val="002757AF"/>
    <w:rsid w:val="0027660E"/>
    <w:rsid w:val="00282213"/>
    <w:rsid w:val="00284EC4"/>
    <w:rsid w:val="002853C4"/>
    <w:rsid w:val="002855DC"/>
    <w:rsid w:val="0028633D"/>
    <w:rsid w:val="00286CA4"/>
    <w:rsid w:val="002926EB"/>
    <w:rsid w:val="002944E2"/>
    <w:rsid w:val="002944F9"/>
    <w:rsid w:val="00294AD2"/>
    <w:rsid w:val="002955A5"/>
    <w:rsid w:val="002A2997"/>
    <w:rsid w:val="002A2E2F"/>
    <w:rsid w:val="002A6C81"/>
    <w:rsid w:val="002B19C7"/>
    <w:rsid w:val="002B22E2"/>
    <w:rsid w:val="002B44CC"/>
    <w:rsid w:val="002C30AE"/>
    <w:rsid w:val="002D0B7C"/>
    <w:rsid w:val="002D290E"/>
    <w:rsid w:val="002D3E4D"/>
    <w:rsid w:val="002D54FF"/>
    <w:rsid w:val="002D7268"/>
    <w:rsid w:val="002E7782"/>
    <w:rsid w:val="002F1316"/>
    <w:rsid w:val="002F2941"/>
    <w:rsid w:val="002F32D0"/>
    <w:rsid w:val="002F4093"/>
    <w:rsid w:val="002F4B77"/>
    <w:rsid w:val="002F6645"/>
    <w:rsid w:val="003012C5"/>
    <w:rsid w:val="00301790"/>
    <w:rsid w:val="00304464"/>
    <w:rsid w:val="00304C48"/>
    <w:rsid w:val="003072C0"/>
    <w:rsid w:val="00311E9B"/>
    <w:rsid w:val="00312A06"/>
    <w:rsid w:val="00313476"/>
    <w:rsid w:val="00313C22"/>
    <w:rsid w:val="00316559"/>
    <w:rsid w:val="0032149C"/>
    <w:rsid w:val="00323121"/>
    <w:rsid w:val="003249ED"/>
    <w:rsid w:val="0032559D"/>
    <w:rsid w:val="00326915"/>
    <w:rsid w:val="003272E6"/>
    <w:rsid w:val="003356DA"/>
    <w:rsid w:val="00336C01"/>
    <w:rsid w:val="00337A79"/>
    <w:rsid w:val="00346BFD"/>
    <w:rsid w:val="003522EC"/>
    <w:rsid w:val="00354BC3"/>
    <w:rsid w:val="003653F3"/>
    <w:rsid w:val="00367724"/>
    <w:rsid w:val="00370473"/>
    <w:rsid w:val="00371E81"/>
    <w:rsid w:val="003736B5"/>
    <w:rsid w:val="00373CB3"/>
    <w:rsid w:val="00374459"/>
    <w:rsid w:val="0037722B"/>
    <w:rsid w:val="003800CF"/>
    <w:rsid w:val="00381775"/>
    <w:rsid w:val="00386D07"/>
    <w:rsid w:val="003924FC"/>
    <w:rsid w:val="00392B31"/>
    <w:rsid w:val="0039310F"/>
    <w:rsid w:val="003934F6"/>
    <w:rsid w:val="003955D0"/>
    <w:rsid w:val="00397230"/>
    <w:rsid w:val="0039767B"/>
    <w:rsid w:val="003A28AB"/>
    <w:rsid w:val="003A2E92"/>
    <w:rsid w:val="003A40F7"/>
    <w:rsid w:val="003A595F"/>
    <w:rsid w:val="003A6860"/>
    <w:rsid w:val="003B1459"/>
    <w:rsid w:val="003B17DE"/>
    <w:rsid w:val="003B2DF1"/>
    <w:rsid w:val="003B35A1"/>
    <w:rsid w:val="003B7EEA"/>
    <w:rsid w:val="003D7511"/>
    <w:rsid w:val="003D7674"/>
    <w:rsid w:val="003E1F8E"/>
    <w:rsid w:val="003E3071"/>
    <w:rsid w:val="003E4D01"/>
    <w:rsid w:val="003E6815"/>
    <w:rsid w:val="003E769A"/>
    <w:rsid w:val="003F04A0"/>
    <w:rsid w:val="003F5EC6"/>
    <w:rsid w:val="003F67BF"/>
    <w:rsid w:val="00401532"/>
    <w:rsid w:val="004020D7"/>
    <w:rsid w:val="00406444"/>
    <w:rsid w:val="0041347C"/>
    <w:rsid w:val="00414BF9"/>
    <w:rsid w:val="00417C22"/>
    <w:rsid w:val="00422446"/>
    <w:rsid w:val="00424735"/>
    <w:rsid w:val="00427F6B"/>
    <w:rsid w:val="004302C6"/>
    <w:rsid w:val="00430544"/>
    <w:rsid w:val="00430B23"/>
    <w:rsid w:val="004313FD"/>
    <w:rsid w:val="004322A0"/>
    <w:rsid w:val="00433CB2"/>
    <w:rsid w:val="00434093"/>
    <w:rsid w:val="00435EC6"/>
    <w:rsid w:val="00437BDD"/>
    <w:rsid w:val="00442768"/>
    <w:rsid w:val="00444225"/>
    <w:rsid w:val="00445E1D"/>
    <w:rsid w:val="00447A84"/>
    <w:rsid w:val="00447B38"/>
    <w:rsid w:val="00452296"/>
    <w:rsid w:val="004537E4"/>
    <w:rsid w:val="004543A8"/>
    <w:rsid w:val="00456C8C"/>
    <w:rsid w:val="004701FC"/>
    <w:rsid w:val="004707E0"/>
    <w:rsid w:val="004730F4"/>
    <w:rsid w:val="00477B8C"/>
    <w:rsid w:val="00484389"/>
    <w:rsid w:val="004846F7"/>
    <w:rsid w:val="0048571D"/>
    <w:rsid w:val="004857B4"/>
    <w:rsid w:val="00485A20"/>
    <w:rsid w:val="00491606"/>
    <w:rsid w:val="004919DD"/>
    <w:rsid w:val="004944CD"/>
    <w:rsid w:val="00495187"/>
    <w:rsid w:val="00497058"/>
    <w:rsid w:val="004A17C7"/>
    <w:rsid w:val="004A1E26"/>
    <w:rsid w:val="004A1E38"/>
    <w:rsid w:val="004A76AB"/>
    <w:rsid w:val="004B36FF"/>
    <w:rsid w:val="004B4DB3"/>
    <w:rsid w:val="004B5D71"/>
    <w:rsid w:val="004C0A17"/>
    <w:rsid w:val="004C234E"/>
    <w:rsid w:val="004C54DA"/>
    <w:rsid w:val="004C7B0D"/>
    <w:rsid w:val="004C7D5A"/>
    <w:rsid w:val="004D0D99"/>
    <w:rsid w:val="004D76D0"/>
    <w:rsid w:val="004E0898"/>
    <w:rsid w:val="004E5CBC"/>
    <w:rsid w:val="004F22DD"/>
    <w:rsid w:val="004F2ACA"/>
    <w:rsid w:val="004F2D65"/>
    <w:rsid w:val="004F32C7"/>
    <w:rsid w:val="004F4431"/>
    <w:rsid w:val="004F6C8D"/>
    <w:rsid w:val="004F7A3D"/>
    <w:rsid w:val="00503FF7"/>
    <w:rsid w:val="00505BFA"/>
    <w:rsid w:val="00507253"/>
    <w:rsid w:val="005079B9"/>
    <w:rsid w:val="005103F7"/>
    <w:rsid w:val="0051076E"/>
    <w:rsid w:val="0051183E"/>
    <w:rsid w:val="005155C9"/>
    <w:rsid w:val="00516406"/>
    <w:rsid w:val="00517758"/>
    <w:rsid w:val="005216F4"/>
    <w:rsid w:val="005226B8"/>
    <w:rsid w:val="00524B09"/>
    <w:rsid w:val="00525503"/>
    <w:rsid w:val="00532234"/>
    <w:rsid w:val="005335C9"/>
    <w:rsid w:val="00533A12"/>
    <w:rsid w:val="00535E5D"/>
    <w:rsid w:val="0053679D"/>
    <w:rsid w:val="0053781B"/>
    <w:rsid w:val="00545C3E"/>
    <w:rsid w:val="00545D73"/>
    <w:rsid w:val="00553D42"/>
    <w:rsid w:val="00554DF9"/>
    <w:rsid w:val="00557FAB"/>
    <w:rsid w:val="00560DDD"/>
    <w:rsid w:val="0056303F"/>
    <w:rsid w:val="0056380F"/>
    <w:rsid w:val="00563ADE"/>
    <w:rsid w:val="00565795"/>
    <w:rsid w:val="00566774"/>
    <w:rsid w:val="00571CE3"/>
    <w:rsid w:val="00572BB1"/>
    <w:rsid w:val="00575FC0"/>
    <w:rsid w:val="005767AD"/>
    <w:rsid w:val="00577AB5"/>
    <w:rsid w:val="005805B1"/>
    <w:rsid w:val="00580CFC"/>
    <w:rsid w:val="00580FE0"/>
    <w:rsid w:val="00581620"/>
    <w:rsid w:val="00581A6B"/>
    <w:rsid w:val="00585572"/>
    <w:rsid w:val="005862D6"/>
    <w:rsid w:val="00586CAD"/>
    <w:rsid w:val="00587390"/>
    <w:rsid w:val="005901FD"/>
    <w:rsid w:val="00590C49"/>
    <w:rsid w:val="0059133A"/>
    <w:rsid w:val="00594D89"/>
    <w:rsid w:val="00597805"/>
    <w:rsid w:val="005A2572"/>
    <w:rsid w:val="005B25D0"/>
    <w:rsid w:val="005B30AB"/>
    <w:rsid w:val="005B60D4"/>
    <w:rsid w:val="005B6869"/>
    <w:rsid w:val="005C0036"/>
    <w:rsid w:val="005C0087"/>
    <w:rsid w:val="005C0C41"/>
    <w:rsid w:val="005C3CCD"/>
    <w:rsid w:val="005D3E2E"/>
    <w:rsid w:val="005D3FD8"/>
    <w:rsid w:val="005D5473"/>
    <w:rsid w:val="005D6BD9"/>
    <w:rsid w:val="005D7B45"/>
    <w:rsid w:val="005E03CE"/>
    <w:rsid w:val="005E5A8E"/>
    <w:rsid w:val="005E5D7B"/>
    <w:rsid w:val="005F0CE7"/>
    <w:rsid w:val="006000BB"/>
    <w:rsid w:val="00600518"/>
    <w:rsid w:val="006006E8"/>
    <w:rsid w:val="00601632"/>
    <w:rsid w:val="00605D67"/>
    <w:rsid w:val="006067C5"/>
    <w:rsid w:val="00607C4E"/>
    <w:rsid w:val="00607F6F"/>
    <w:rsid w:val="00610D4E"/>
    <w:rsid w:val="0061339D"/>
    <w:rsid w:val="00614706"/>
    <w:rsid w:val="00615EB2"/>
    <w:rsid w:val="00617177"/>
    <w:rsid w:val="006228E0"/>
    <w:rsid w:val="00623044"/>
    <w:rsid w:val="0062444F"/>
    <w:rsid w:val="00630F5C"/>
    <w:rsid w:val="006340FC"/>
    <w:rsid w:val="00636210"/>
    <w:rsid w:val="00647499"/>
    <w:rsid w:val="00647546"/>
    <w:rsid w:val="0065485E"/>
    <w:rsid w:val="00655E4C"/>
    <w:rsid w:val="006565C0"/>
    <w:rsid w:val="006604AB"/>
    <w:rsid w:val="00660D1D"/>
    <w:rsid w:val="00662025"/>
    <w:rsid w:val="0066304D"/>
    <w:rsid w:val="00663279"/>
    <w:rsid w:val="0066494B"/>
    <w:rsid w:val="006666AB"/>
    <w:rsid w:val="00667FEC"/>
    <w:rsid w:val="00670764"/>
    <w:rsid w:val="00670BAC"/>
    <w:rsid w:val="00671A66"/>
    <w:rsid w:val="00671C5A"/>
    <w:rsid w:val="006773A0"/>
    <w:rsid w:val="00681453"/>
    <w:rsid w:val="0068168D"/>
    <w:rsid w:val="006818DB"/>
    <w:rsid w:val="006828A8"/>
    <w:rsid w:val="00683419"/>
    <w:rsid w:val="00694301"/>
    <w:rsid w:val="00697FC6"/>
    <w:rsid w:val="006A67C3"/>
    <w:rsid w:val="006B0D17"/>
    <w:rsid w:val="006B1D0F"/>
    <w:rsid w:val="006B37A7"/>
    <w:rsid w:val="006B43D9"/>
    <w:rsid w:val="006B4818"/>
    <w:rsid w:val="006B4A4D"/>
    <w:rsid w:val="006B5837"/>
    <w:rsid w:val="006B6C8A"/>
    <w:rsid w:val="006B720C"/>
    <w:rsid w:val="006C03F6"/>
    <w:rsid w:val="006C0740"/>
    <w:rsid w:val="006C2A8B"/>
    <w:rsid w:val="006C350C"/>
    <w:rsid w:val="006C519B"/>
    <w:rsid w:val="006D238E"/>
    <w:rsid w:val="006D2D8F"/>
    <w:rsid w:val="006D4032"/>
    <w:rsid w:val="006D53CF"/>
    <w:rsid w:val="006D6317"/>
    <w:rsid w:val="006E1758"/>
    <w:rsid w:val="006E1988"/>
    <w:rsid w:val="006E1CD2"/>
    <w:rsid w:val="006E5323"/>
    <w:rsid w:val="006E5651"/>
    <w:rsid w:val="006E5F8D"/>
    <w:rsid w:val="006E67B5"/>
    <w:rsid w:val="006F0B7C"/>
    <w:rsid w:val="006F2087"/>
    <w:rsid w:val="006F479F"/>
    <w:rsid w:val="006F5B65"/>
    <w:rsid w:val="006F600D"/>
    <w:rsid w:val="006F7C7E"/>
    <w:rsid w:val="00702318"/>
    <w:rsid w:val="007049D5"/>
    <w:rsid w:val="00705BD8"/>
    <w:rsid w:val="0070646B"/>
    <w:rsid w:val="0071232F"/>
    <w:rsid w:val="007134E6"/>
    <w:rsid w:val="007167E3"/>
    <w:rsid w:val="00721A02"/>
    <w:rsid w:val="00725B84"/>
    <w:rsid w:val="0072600E"/>
    <w:rsid w:val="007330F3"/>
    <w:rsid w:val="007346C6"/>
    <w:rsid w:val="007349E7"/>
    <w:rsid w:val="00736D9D"/>
    <w:rsid w:val="00737775"/>
    <w:rsid w:val="00742CCD"/>
    <w:rsid w:val="00742F87"/>
    <w:rsid w:val="0074551E"/>
    <w:rsid w:val="007473D7"/>
    <w:rsid w:val="0075114C"/>
    <w:rsid w:val="00756DBE"/>
    <w:rsid w:val="007575F1"/>
    <w:rsid w:val="00761DAE"/>
    <w:rsid w:val="00761FE1"/>
    <w:rsid w:val="00762AB3"/>
    <w:rsid w:val="007661BF"/>
    <w:rsid w:val="00766D90"/>
    <w:rsid w:val="00767EC7"/>
    <w:rsid w:val="0077136C"/>
    <w:rsid w:val="007727E4"/>
    <w:rsid w:val="00772D66"/>
    <w:rsid w:val="0077772F"/>
    <w:rsid w:val="00777817"/>
    <w:rsid w:val="00780E58"/>
    <w:rsid w:val="007826F8"/>
    <w:rsid w:val="0078553D"/>
    <w:rsid w:val="00786CB6"/>
    <w:rsid w:val="00787FA2"/>
    <w:rsid w:val="007908A7"/>
    <w:rsid w:val="007960EE"/>
    <w:rsid w:val="00796A06"/>
    <w:rsid w:val="00796A46"/>
    <w:rsid w:val="007A100A"/>
    <w:rsid w:val="007A2C94"/>
    <w:rsid w:val="007A2E91"/>
    <w:rsid w:val="007A68F7"/>
    <w:rsid w:val="007B0B1B"/>
    <w:rsid w:val="007B1ACD"/>
    <w:rsid w:val="007B2229"/>
    <w:rsid w:val="007B253D"/>
    <w:rsid w:val="007C04F6"/>
    <w:rsid w:val="007C4286"/>
    <w:rsid w:val="007C4BFA"/>
    <w:rsid w:val="007C5C33"/>
    <w:rsid w:val="007C5E80"/>
    <w:rsid w:val="007C751E"/>
    <w:rsid w:val="007D0D42"/>
    <w:rsid w:val="007D365D"/>
    <w:rsid w:val="007D64E2"/>
    <w:rsid w:val="007D7FAE"/>
    <w:rsid w:val="007E0040"/>
    <w:rsid w:val="007E2167"/>
    <w:rsid w:val="007E3E38"/>
    <w:rsid w:val="007E7859"/>
    <w:rsid w:val="007F0261"/>
    <w:rsid w:val="007F0E1E"/>
    <w:rsid w:val="007F2168"/>
    <w:rsid w:val="007F62EA"/>
    <w:rsid w:val="00805F9A"/>
    <w:rsid w:val="008141DD"/>
    <w:rsid w:val="00815654"/>
    <w:rsid w:val="008245F8"/>
    <w:rsid w:val="008311A7"/>
    <w:rsid w:val="00833D20"/>
    <w:rsid w:val="008431A7"/>
    <w:rsid w:val="00852566"/>
    <w:rsid w:val="00852660"/>
    <w:rsid w:val="00852D54"/>
    <w:rsid w:val="00853BEC"/>
    <w:rsid w:val="00854198"/>
    <w:rsid w:val="008556E4"/>
    <w:rsid w:val="00863205"/>
    <w:rsid w:val="0086611F"/>
    <w:rsid w:val="00866DE6"/>
    <w:rsid w:val="00866DFC"/>
    <w:rsid w:val="008745F2"/>
    <w:rsid w:val="0088669E"/>
    <w:rsid w:val="00891327"/>
    <w:rsid w:val="00894619"/>
    <w:rsid w:val="00894683"/>
    <w:rsid w:val="00894925"/>
    <w:rsid w:val="00894BE4"/>
    <w:rsid w:val="008A500B"/>
    <w:rsid w:val="008A5B34"/>
    <w:rsid w:val="008A74A7"/>
    <w:rsid w:val="008B0217"/>
    <w:rsid w:val="008B2A52"/>
    <w:rsid w:val="008B2B01"/>
    <w:rsid w:val="008B4A3B"/>
    <w:rsid w:val="008B6BF0"/>
    <w:rsid w:val="008C23FC"/>
    <w:rsid w:val="008C29BF"/>
    <w:rsid w:val="008C60E9"/>
    <w:rsid w:val="008C6F3F"/>
    <w:rsid w:val="008C7D2F"/>
    <w:rsid w:val="008D080D"/>
    <w:rsid w:val="008D4F40"/>
    <w:rsid w:val="008E256D"/>
    <w:rsid w:val="008E39E5"/>
    <w:rsid w:val="008E5D98"/>
    <w:rsid w:val="008E5DF7"/>
    <w:rsid w:val="008E6002"/>
    <w:rsid w:val="008F1797"/>
    <w:rsid w:val="008F179F"/>
    <w:rsid w:val="008F3D2C"/>
    <w:rsid w:val="008F6E31"/>
    <w:rsid w:val="0090040A"/>
    <w:rsid w:val="00902C22"/>
    <w:rsid w:val="00905109"/>
    <w:rsid w:val="009102C5"/>
    <w:rsid w:val="00912E00"/>
    <w:rsid w:val="0092072B"/>
    <w:rsid w:val="00923BA9"/>
    <w:rsid w:val="00923EB5"/>
    <w:rsid w:val="009266BB"/>
    <w:rsid w:val="00932489"/>
    <w:rsid w:val="0093587B"/>
    <w:rsid w:val="0094007B"/>
    <w:rsid w:val="00940A7A"/>
    <w:rsid w:val="00941667"/>
    <w:rsid w:val="0094328E"/>
    <w:rsid w:val="00947A77"/>
    <w:rsid w:val="00947AA9"/>
    <w:rsid w:val="00947B47"/>
    <w:rsid w:val="009521B9"/>
    <w:rsid w:val="00953E2F"/>
    <w:rsid w:val="0095529F"/>
    <w:rsid w:val="00957378"/>
    <w:rsid w:val="009611B0"/>
    <w:rsid w:val="0096167C"/>
    <w:rsid w:val="009618F8"/>
    <w:rsid w:val="00962323"/>
    <w:rsid w:val="009641DE"/>
    <w:rsid w:val="009702B4"/>
    <w:rsid w:val="00971590"/>
    <w:rsid w:val="0097308F"/>
    <w:rsid w:val="009731AB"/>
    <w:rsid w:val="009774A0"/>
    <w:rsid w:val="009811CF"/>
    <w:rsid w:val="00981CB1"/>
    <w:rsid w:val="00982FCD"/>
    <w:rsid w:val="00983910"/>
    <w:rsid w:val="009851ED"/>
    <w:rsid w:val="00985DF7"/>
    <w:rsid w:val="00986FAC"/>
    <w:rsid w:val="009923B8"/>
    <w:rsid w:val="00993F09"/>
    <w:rsid w:val="00995064"/>
    <w:rsid w:val="00995E6E"/>
    <w:rsid w:val="009A17DB"/>
    <w:rsid w:val="009A1847"/>
    <w:rsid w:val="009A2004"/>
    <w:rsid w:val="009A25F1"/>
    <w:rsid w:val="009A2BDC"/>
    <w:rsid w:val="009A3913"/>
    <w:rsid w:val="009B029F"/>
    <w:rsid w:val="009B0A6E"/>
    <w:rsid w:val="009B1EF0"/>
    <w:rsid w:val="009C0727"/>
    <w:rsid w:val="009C22CE"/>
    <w:rsid w:val="009C2850"/>
    <w:rsid w:val="009C3C3B"/>
    <w:rsid w:val="009C48C1"/>
    <w:rsid w:val="009C4979"/>
    <w:rsid w:val="009C7DA6"/>
    <w:rsid w:val="009D515A"/>
    <w:rsid w:val="009D7937"/>
    <w:rsid w:val="009E0372"/>
    <w:rsid w:val="009E126C"/>
    <w:rsid w:val="009E3AAC"/>
    <w:rsid w:val="009E5B32"/>
    <w:rsid w:val="009F0039"/>
    <w:rsid w:val="009F0F03"/>
    <w:rsid w:val="009F35C5"/>
    <w:rsid w:val="009F3ED2"/>
    <w:rsid w:val="009F40E4"/>
    <w:rsid w:val="009F6D25"/>
    <w:rsid w:val="00A01AEC"/>
    <w:rsid w:val="00A02152"/>
    <w:rsid w:val="00A05F3B"/>
    <w:rsid w:val="00A062B5"/>
    <w:rsid w:val="00A12311"/>
    <w:rsid w:val="00A12606"/>
    <w:rsid w:val="00A12ED5"/>
    <w:rsid w:val="00A1472E"/>
    <w:rsid w:val="00A1596D"/>
    <w:rsid w:val="00A1610A"/>
    <w:rsid w:val="00A16D50"/>
    <w:rsid w:val="00A17573"/>
    <w:rsid w:val="00A2059C"/>
    <w:rsid w:val="00A20628"/>
    <w:rsid w:val="00A24270"/>
    <w:rsid w:val="00A327AD"/>
    <w:rsid w:val="00A32A14"/>
    <w:rsid w:val="00A36050"/>
    <w:rsid w:val="00A3741B"/>
    <w:rsid w:val="00A377E9"/>
    <w:rsid w:val="00A37BAC"/>
    <w:rsid w:val="00A442CD"/>
    <w:rsid w:val="00A45DDA"/>
    <w:rsid w:val="00A54B09"/>
    <w:rsid w:val="00A5517A"/>
    <w:rsid w:val="00A56BFD"/>
    <w:rsid w:val="00A61E30"/>
    <w:rsid w:val="00A6438E"/>
    <w:rsid w:val="00A64F3B"/>
    <w:rsid w:val="00A700D6"/>
    <w:rsid w:val="00A70932"/>
    <w:rsid w:val="00A717EC"/>
    <w:rsid w:val="00A72864"/>
    <w:rsid w:val="00A73328"/>
    <w:rsid w:val="00A77E5C"/>
    <w:rsid w:val="00A8149E"/>
    <w:rsid w:val="00A81B15"/>
    <w:rsid w:val="00A83F4B"/>
    <w:rsid w:val="00A85DBC"/>
    <w:rsid w:val="00A900C6"/>
    <w:rsid w:val="00A91CE2"/>
    <w:rsid w:val="00A9560C"/>
    <w:rsid w:val="00A9616D"/>
    <w:rsid w:val="00A97613"/>
    <w:rsid w:val="00AA019E"/>
    <w:rsid w:val="00AA1982"/>
    <w:rsid w:val="00AB1797"/>
    <w:rsid w:val="00AB31FD"/>
    <w:rsid w:val="00AB3951"/>
    <w:rsid w:val="00AB3F85"/>
    <w:rsid w:val="00AB4B69"/>
    <w:rsid w:val="00AB4FC8"/>
    <w:rsid w:val="00AC0361"/>
    <w:rsid w:val="00AC10C2"/>
    <w:rsid w:val="00AC2FE6"/>
    <w:rsid w:val="00AC3EF7"/>
    <w:rsid w:val="00AC6280"/>
    <w:rsid w:val="00AD4122"/>
    <w:rsid w:val="00AD423E"/>
    <w:rsid w:val="00AE038C"/>
    <w:rsid w:val="00AE5A79"/>
    <w:rsid w:val="00AE5CC5"/>
    <w:rsid w:val="00AF3E54"/>
    <w:rsid w:val="00AF434C"/>
    <w:rsid w:val="00AF507F"/>
    <w:rsid w:val="00AF6362"/>
    <w:rsid w:val="00AF6FF7"/>
    <w:rsid w:val="00B03172"/>
    <w:rsid w:val="00B04F6F"/>
    <w:rsid w:val="00B056E5"/>
    <w:rsid w:val="00B11B50"/>
    <w:rsid w:val="00B124D0"/>
    <w:rsid w:val="00B128B0"/>
    <w:rsid w:val="00B12D2D"/>
    <w:rsid w:val="00B146F9"/>
    <w:rsid w:val="00B14C2E"/>
    <w:rsid w:val="00B203E6"/>
    <w:rsid w:val="00B24E41"/>
    <w:rsid w:val="00B276B0"/>
    <w:rsid w:val="00B31CA7"/>
    <w:rsid w:val="00B34C5A"/>
    <w:rsid w:val="00B413C1"/>
    <w:rsid w:val="00B423F7"/>
    <w:rsid w:val="00B441E3"/>
    <w:rsid w:val="00B4502B"/>
    <w:rsid w:val="00B474E8"/>
    <w:rsid w:val="00B530CD"/>
    <w:rsid w:val="00B5445E"/>
    <w:rsid w:val="00B5572A"/>
    <w:rsid w:val="00B65997"/>
    <w:rsid w:val="00B70800"/>
    <w:rsid w:val="00B7249A"/>
    <w:rsid w:val="00B737B5"/>
    <w:rsid w:val="00B73D9F"/>
    <w:rsid w:val="00B76290"/>
    <w:rsid w:val="00B76E7B"/>
    <w:rsid w:val="00B775B1"/>
    <w:rsid w:val="00B77712"/>
    <w:rsid w:val="00B806B5"/>
    <w:rsid w:val="00B80DBC"/>
    <w:rsid w:val="00B81563"/>
    <w:rsid w:val="00B83270"/>
    <w:rsid w:val="00B83936"/>
    <w:rsid w:val="00B8446C"/>
    <w:rsid w:val="00B91352"/>
    <w:rsid w:val="00B9297C"/>
    <w:rsid w:val="00B94FF1"/>
    <w:rsid w:val="00B96B87"/>
    <w:rsid w:val="00B973E7"/>
    <w:rsid w:val="00BA1CE4"/>
    <w:rsid w:val="00BA7AA3"/>
    <w:rsid w:val="00BB1626"/>
    <w:rsid w:val="00BB30C4"/>
    <w:rsid w:val="00BB3D0C"/>
    <w:rsid w:val="00BB536B"/>
    <w:rsid w:val="00BB6566"/>
    <w:rsid w:val="00BB709B"/>
    <w:rsid w:val="00BB73FF"/>
    <w:rsid w:val="00BB78A6"/>
    <w:rsid w:val="00BC0BAB"/>
    <w:rsid w:val="00BC0FF3"/>
    <w:rsid w:val="00BC1122"/>
    <w:rsid w:val="00BC386C"/>
    <w:rsid w:val="00BC5E83"/>
    <w:rsid w:val="00BC717F"/>
    <w:rsid w:val="00BD5DC3"/>
    <w:rsid w:val="00BD7ABB"/>
    <w:rsid w:val="00BE10DD"/>
    <w:rsid w:val="00BE1C54"/>
    <w:rsid w:val="00BF0D6A"/>
    <w:rsid w:val="00BF45F8"/>
    <w:rsid w:val="00BF4FAD"/>
    <w:rsid w:val="00BF65EA"/>
    <w:rsid w:val="00BF6819"/>
    <w:rsid w:val="00BF71E8"/>
    <w:rsid w:val="00C01550"/>
    <w:rsid w:val="00C01CE6"/>
    <w:rsid w:val="00C02495"/>
    <w:rsid w:val="00C02B2E"/>
    <w:rsid w:val="00C061A5"/>
    <w:rsid w:val="00C11B89"/>
    <w:rsid w:val="00C139D8"/>
    <w:rsid w:val="00C17D2A"/>
    <w:rsid w:val="00C22CAC"/>
    <w:rsid w:val="00C2344C"/>
    <w:rsid w:val="00C236E7"/>
    <w:rsid w:val="00C23CDF"/>
    <w:rsid w:val="00C301ED"/>
    <w:rsid w:val="00C40540"/>
    <w:rsid w:val="00C407EE"/>
    <w:rsid w:val="00C42F25"/>
    <w:rsid w:val="00C4602A"/>
    <w:rsid w:val="00C46CB9"/>
    <w:rsid w:val="00C4747C"/>
    <w:rsid w:val="00C52628"/>
    <w:rsid w:val="00C52794"/>
    <w:rsid w:val="00C6582F"/>
    <w:rsid w:val="00C66FC6"/>
    <w:rsid w:val="00C71F0A"/>
    <w:rsid w:val="00C72971"/>
    <w:rsid w:val="00C73032"/>
    <w:rsid w:val="00C73BDD"/>
    <w:rsid w:val="00C81404"/>
    <w:rsid w:val="00C851F9"/>
    <w:rsid w:val="00C86966"/>
    <w:rsid w:val="00C950E1"/>
    <w:rsid w:val="00C97EAD"/>
    <w:rsid w:val="00CA1854"/>
    <w:rsid w:val="00CA1BFB"/>
    <w:rsid w:val="00CA6D87"/>
    <w:rsid w:val="00CB5549"/>
    <w:rsid w:val="00CC4271"/>
    <w:rsid w:val="00CD1EB0"/>
    <w:rsid w:val="00CE2326"/>
    <w:rsid w:val="00CE2B1C"/>
    <w:rsid w:val="00CF45DB"/>
    <w:rsid w:val="00CF4962"/>
    <w:rsid w:val="00D0376D"/>
    <w:rsid w:val="00D07323"/>
    <w:rsid w:val="00D2427E"/>
    <w:rsid w:val="00D255A0"/>
    <w:rsid w:val="00D3206C"/>
    <w:rsid w:val="00D36146"/>
    <w:rsid w:val="00D44DE0"/>
    <w:rsid w:val="00D500F1"/>
    <w:rsid w:val="00D50E85"/>
    <w:rsid w:val="00D51E61"/>
    <w:rsid w:val="00D520E4"/>
    <w:rsid w:val="00D55630"/>
    <w:rsid w:val="00D57DFA"/>
    <w:rsid w:val="00D61B09"/>
    <w:rsid w:val="00D63FFB"/>
    <w:rsid w:val="00D676BF"/>
    <w:rsid w:val="00D7044F"/>
    <w:rsid w:val="00D71CEE"/>
    <w:rsid w:val="00D7268C"/>
    <w:rsid w:val="00D738DA"/>
    <w:rsid w:val="00D75348"/>
    <w:rsid w:val="00D757CF"/>
    <w:rsid w:val="00D75A32"/>
    <w:rsid w:val="00D8248F"/>
    <w:rsid w:val="00D8293E"/>
    <w:rsid w:val="00D84A88"/>
    <w:rsid w:val="00D944E5"/>
    <w:rsid w:val="00D968AA"/>
    <w:rsid w:val="00DA43A9"/>
    <w:rsid w:val="00DA49CD"/>
    <w:rsid w:val="00DA5FB9"/>
    <w:rsid w:val="00DA6073"/>
    <w:rsid w:val="00DB0F2D"/>
    <w:rsid w:val="00DB18F7"/>
    <w:rsid w:val="00DB2C6D"/>
    <w:rsid w:val="00DB3C8F"/>
    <w:rsid w:val="00DB3FE6"/>
    <w:rsid w:val="00DB5D52"/>
    <w:rsid w:val="00DB5E1E"/>
    <w:rsid w:val="00DC08A4"/>
    <w:rsid w:val="00DC0F29"/>
    <w:rsid w:val="00DC12D4"/>
    <w:rsid w:val="00DC2C67"/>
    <w:rsid w:val="00DC5987"/>
    <w:rsid w:val="00DC62D7"/>
    <w:rsid w:val="00DC7417"/>
    <w:rsid w:val="00DC7DC2"/>
    <w:rsid w:val="00DD0C2C"/>
    <w:rsid w:val="00DD1DD1"/>
    <w:rsid w:val="00DD4269"/>
    <w:rsid w:val="00DD489C"/>
    <w:rsid w:val="00DD54D3"/>
    <w:rsid w:val="00DD5C91"/>
    <w:rsid w:val="00DD781C"/>
    <w:rsid w:val="00DD78F7"/>
    <w:rsid w:val="00DE056A"/>
    <w:rsid w:val="00DE4C9A"/>
    <w:rsid w:val="00DE7626"/>
    <w:rsid w:val="00DF0625"/>
    <w:rsid w:val="00DF464B"/>
    <w:rsid w:val="00E017B5"/>
    <w:rsid w:val="00E023C0"/>
    <w:rsid w:val="00E04256"/>
    <w:rsid w:val="00E0549E"/>
    <w:rsid w:val="00E05661"/>
    <w:rsid w:val="00E06EE9"/>
    <w:rsid w:val="00E102EB"/>
    <w:rsid w:val="00E10653"/>
    <w:rsid w:val="00E12BBF"/>
    <w:rsid w:val="00E132FC"/>
    <w:rsid w:val="00E1454A"/>
    <w:rsid w:val="00E14E23"/>
    <w:rsid w:val="00E16063"/>
    <w:rsid w:val="00E21AFA"/>
    <w:rsid w:val="00E22964"/>
    <w:rsid w:val="00E23BAE"/>
    <w:rsid w:val="00E241B8"/>
    <w:rsid w:val="00E3330B"/>
    <w:rsid w:val="00E33D1D"/>
    <w:rsid w:val="00E41940"/>
    <w:rsid w:val="00E5003A"/>
    <w:rsid w:val="00E55ABC"/>
    <w:rsid w:val="00E57331"/>
    <w:rsid w:val="00E57B74"/>
    <w:rsid w:val="00E6015C"/>
    <w:rsid w:val="00E62E8D"/>
    <w:rsid w:val="00E64096"/>
    <w:rsid w:val="00E643C0"/>
    <w:rsid w:val="00E729C7"/>
    <w:rsid w:val="00E72D0D"/>
    <w:rsid w:val="00E74677"/>
    <w:rsid w:val="00E75DA3"/>
    <w:rsid w:val="00E80D82"/>
    <w:rsid w:val="00E82357"/>
    <w:rsid w:val="00E8310E"/>
    <w:rsid w:val="00E83370"/>
    <w:rsid w:val="00E8629F"/>
    <w:rsid w:val="00E86FB9"/>
    <w:rsid w:val="00E87B15"/>
    <w:rsid w:val="00E87E66"/>
    <w:rsid w:val="00E911D8"/>
    <w:rsid w:val="00E91D02"/>
    <w:rsid w:val="00E95DD3"/>
    <w:rsid w:val="00E9763E"/>
    <w:rsid w:val="00EA2315"/>
    <w:rsid w:val="00EA3196"/>
    <w:rsid w:val="00EA3C24"/>
    <w:rsid w:val="00EA72BB"/>
    <w:rsid w:val="00EB1B21"/>
    <w:rsid w:val="00EB35BE"/>
    <w:rsid w:val="00EB68D6"/>
    <w:rsid w:val="00ED3C71"/>
    <w:rsid w:val="00ED68BA"/>
    <w:rsid w:val="00EE1345"/>
    <w:rsid w:val="00EE546D"/>
    <w:rsid w:val="00EF25A2"/>
    <w:rsid w:val="00EF5707"/>
    <w:rsid w:val="00F00300"/>
    <w:rsid w:val="00F00DAA"/>
    <w:rsid w:val="00F0596B"/>
    <w:rsid w:val="00F072D8"/>
    <w:rsid w:val="00F10763"/>
    <w:rsid w:val="00F1129B"/>
    <w:rsid w:val="00F11EE8"/>
    <w:rsid w:val="00F21740"/>
    <w:rsid w:val="00F25C96"/>
    <w:rsid w:val="00F31EE9"/>
    <w:rsid w:val="00F368BA"/>
    <w:rsid w:val="00F3701B"/>
    <w:rsid w:val="00F3762D"/>
    <w:rsid w:val="00F444BA"/>
    <w:rsid w:val="00F46824"/>
    <w:rsid w:val="00F50DA2"/>
    <w:rsid w:val="00F531E0"/>
    <w:rsid w:val="00F567AD"/>
    <w:rsid w:val="00F56A92"/>
    <w:rsid w:val="00F57320"/>
    <w:rsid w:val="00F60DA9"/>
    <w:rsid w:val="00F6156D"/>
    <w:rsid w:val="00F63560"/>
    <w:rsid w:val="00F65071"/>
    <w:rsid w:val="00F67209"/>
    <w:rsid w:val="00F679C0"/>
    <w:rsid w:val="00F81411"/>
    <w:rsid w:val="00F819C6"/>
    <w:rsid w:val="00F8280B"/>
    <w:rsid w:val="00F84624"/>
    <w:rsid w:val="00F854BD"/>
    <w:rsid w:val="00F912BF"/>
    <w:rsid w:val="00F92156"/>
    <w:rsid w:val="00F927F5"/>
    <w:rsid w:val="00F933E9"/>
    <w:rsid w:val="00F93B5B"/>
    <w:rsid w:val="00F9501F"/>
    <w:rsid w:val="00FA3301"/>
    <w:rsid w:val="00FA521E"/>
    <w:rsid w:val="00FA5FE6"/>
    <w:rsid w:val="00FB16E5"/>
    <w:rsid w:val="00FB3142"/>
    <w:rsid w:val="00FB4313"/>
    <w:rsid w:val="00FB52B7"/>
    <w:rsid w:val="00FB5B8C"/>
    <w:rsid w:val="00FB6222"/>
    <w:rsid w:val="00FB6FFF"/>
    <w:rsid w:val="00FC051F"/>
    <w:rsid w:val="00FC273C"/>
    <w:rsid w:val="00FC6AFD"/>
    <w:rsid w:val="00FD37E8"/>
    <w:rsid w:val="00FE0916"/>
    <w:rsid w:val="00FE0C40"/>
    <w:rsid w:val="00FE2EE5"/>
    <w:rsid w:val="00FE47D0"/>
    <w:rsid w:val="00FF2153"/>
    <w:rsid w:val="00FF68D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2778B27D"/>
  <w15:docId w15:val="{FB0AB5F8-E24F-4793-A65D-56062F5EF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5651"/>
    <w:pPr>
      <w:spacing w:after="180"/>
    </w:pPr>
    <w:rPr>
      <w:lang w:eastAsia="en-US"/>
    </w:rPr>
  </w:style>
  <w:style w:type="paragraph" w:styleId="Heading1">
    <w:name w:val="heading 1"/>
    <w:next w:val="Normal"/>
    <w:link w:val="Heading1Char"/>
    <w:qFormat/>
    <w:rsid w:val="006E5651"/>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6E5651"/>
    <w:pPr>
      <w:pBdr>
        <w:top w:val="none" w:sz="0" w:space="0" w:color="auto"/>
      </w:pBdr>
      <w:spacing w:before="180"/>
      <w:outlineLvl w:val="1"/>
    </w:pPr>
    <w:rPr>
      <w:sz w:val="32"/>
    </w:rPr>
  </w:style>
  <w:style w:type="paragraph" w:styleId="Heading3">
    <w:name w:val="heading 3"/>
    <w:basedOn w:val="Heading2"/>
    <w:next w:val="Normal"/>
    <w:link w:val="Heading3Char"/>
    <w:qFormat/>
    <w:rsid w:val="006E5651"/>
    <w:pPr>
      <w:spacing w:before="120"/>
      <w:outlineLvl w:val="2"/>
    </w:pPr>
    <w:rPr>
      <w:sz w:val="28"/>
    </w:rPr>
  </w:style>
  <w:style w:type="paragraph" w:styleId="Heading4">
    <w:name w:val="heading 4"/>
    <w:basedOn w:val="Heading3"/>
    <w:next w:val="Normal"/>
    <w:qFormat/>
    <w:rsid w:val="006E5651"/>
    <w:pPr>
      <w:ind w:left="1418" w:hanging="1418"/>
      <w:outlineLvl w:val="3"/>
    </w:pPr>
    <w:rPr>
      <w:sz w:val="24"/>
    </w:rPr>
  </w:style>
  <w:style w:type="paragraph" w:styleId="Heading5">
    <w:name w:val="heading 5"/>
    <w:basedOn w:val="Heading4"/>
    <w:next w:val="Normal"/>
    <w:qFormat/>
    <w:rsid w:val="006E5651"/>
    <w:pPr>
      <w:ind w:left="1701" w:hanging="1701"/>
      <w:outlineLvl w:val="4"/>
    </w:pPr>
    <w:rPr>
      <w:sz w:val="22"/>
    </w:rPr>
  </w:style>
  <w:style w:type="paragraph" w:styleId="Heading6">
    <w:name w:val="heading 6"/>
    <w:basedOn w:val="H6"/>
    <w:next w:val="Normal"/>
    <w:qFormat/>
    <w:rsid w:val="006E5651"/>
    <w:pPr>
      <w:outlineLvl w:val="5"/>
    </w:pPr>
  </w:style>
  <w:style w:type="paragraph" w:styleId="Heading7">
    <w:name w:val="heading 7"/>
    <w:basedOn w:val="H6"/>
    <w:next w:val="Normal"/>
    <w:qFormat/>
    <w:rsid w:val="006E5651"/>
    <w:pPr>
      <w:outlineLvl w:val="6"/>
    </w:pPr>
  </w:style>
  <w:style w:type="paragraph" w:styleId="Heading8">
    <w:name w:val="heading 8"/>
    <w:basedOn w:val="Heading1"/>
    <w:next w:val="Normal"/>
    <w:qFormat/>
    <w:rsid w:val="006E5651"/>
    <w:pPr>
      <w:ind w:left="0" w:firstLine="0"/>
      <w:outlineLvl w:val="7"/>
    </w:pPr>
  </w:style>
  <w:style w:type="paragraph" w:styleId="Heading9">
    <w:name w:val="heading 9"/>
    <w:basedOn w:val="Heading8"/>
    <w:next w:val="Normal"/>
    <w:link w:val="Heading9Char"/>
    <w:qFormat/>
    <w:rsid w:val="006E565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E5651"/>
    <w:pPr>
      <w:ind w:left="1985" w:hanging="1985"/>
      <w:outlineLvl w:val="9"/>
    </w:pPr>
    <w:rPr>
      <w:sz w:val="20"/>
    </w:rPr>
  </w:style>
  <w:style w:type="paragraph" w:styleId="TOC9">
    <w:name w:val="toc 9"/>
    <w:basedOn w:val="TOC8"/>
    <w:uiPriority w:val="39"/>
    <w:rsid w:val="006E5651"/>
    <w:pPr>
      <w:ind w:left="1418" w:hanging="1418"/>
    </w:pPr>
  </w:style>
  <w:style w:type="paragraph" w:styleId="TOC8">
    <w:name w:val="toc 8"/>
    <w:basedOn w:val="TOC1"/>
    <w:uiPriority w:val="39"/>
    <w:rsid w:val="006E5651"/>
    <w:pPr>
      <w:spacing w:before="180"/>
      <w:ind w:left="2693" w:hanging="2693"/>
    </w:pPr>
    <w:rPr>
      <w:b/>
    </w:rPr>
  </w:style>
  <w:style w:type="paragraph" w:styleId="TOC1">
    <w:name w:val="toc 1"/>
    <w:uiPriority w:val="39"/>
    <w:qFormat/>
    <w:rsid w:val="006E565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6E5651"/>
    <w:pPr>
      <w:keepLines/>
      <w:tabs>
        <w:tab w:val="center" w:pos="4536"/>
        <w:tab w:val="right" w:pos="9072"/>
      </w:tabs>
    </w:pPr>
    <w:rPr>
      <w:noProof/>
    </w:rPr>
  </w:style>
  <w:style w:type="character" w:customStyle="1" w:styleId="ZGSM">
    <w:name w:val="ZGSM"/>
    <w:rsid w:val="006E565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E5651"/>
    <w:pPr>
      <w:widowControl w:val="0"/>
    </w:pPr>
    <w:rPr>
      <w:rFonts w:ascii="Arial" w:hAnsi="Arial"/>
      <w:b/>
      <w:noProof/>
      <w:sz w:val="18"/>
      <w:lang w:eastAsia="en-US"/>
    </w:rPr>
  </w:style>
  <w:style w:type="paragraph" w:customStyle="1" w:styleId="ZD">
    <w:name w:val="ZD"/>
    <w:rsid w:val="006E5651"/>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6E5651"/>
    <w:pPr>
      <w:ind w:left="1701" w:hanging="1701"/>
    </w:pPr>
  </w:style>
  <w:style w:type="paragraph" w:styleId="TOC4">
    <w:name w:val="toc 4"/>
    <w:basedOn w:val="TOC3"/>
    <w:uiPriority w:val="39"/>
    <w:rsid w:val="006E5651"/>
    <w:pPr>
      <w:ind w:left="1418" w:hanging="1418"/>
    </w:pPr>
  </w:style>
  <w:style w:type="paragraph" w:styleId="TOC3">
    <w:name w:val="toc 3"/>
    <w:basedOn w:val="TOC2"/>
    <w:uiPriority w:val="39"/>
    <w:qFormat/>
    <w:rsid w:val="006E5651"/>
    <w:pPr>
      <w:ind w:left="1134" w:hanging="1134"/>
    </w:pPr>
  </w:style>
  <w:style w:type="paragraph" w:styleId="TOC2">
    <w:name w:val="toc 2"/>
    <w:basedOn w:val="TOC1"/>
    <w:uiPriority w:val="39"/>
    <w:qFormat/>
    <w:rsid w:val="006E5651"/>
    <w:pPr>
      <w:keepNext w:val="0"/>
      <w:spacing w:before="0"/>
      <w:ind w:left="851" w:hanging="851"/>
    </w:pPr>
    <w:rPr>
      <w:sz w:val="20"/>
    </w:rPr>
  </w:style>
  <w:style w:type="paragraph" w:styleId="Index1">
    <w:name w:val="index 1"/>
    <w:basedOn w:val="Normal"/>
    <w:rsid w:val="006E5651"/>
    <w:pPr>
      <w:keepLines/>
      <w:spacing w:after="0"/>
    </w:pPr>
  </w:style>
  <w:style w:type="paragraph" w:styleId="Index2">
    <w:name w:val="index 2"/>
    <w:basedOn w:val="Index1"/>
    <w:rsid w:val="006E5651"/>
    <w:pPr>
      <w:ind w:left="284"/>
    </w:pPr>
  </w:style>
  <w:style w:type="paragraph" w:customStyle="1" w:styleId="TT">
    <w:name w:val="TT"/>
    <w:basedOn w:val="Heading1"/>
    <w:next w:val="Normal"/>
    <w:rsid w:val="006E5651"/>
    <w:pPr>
      <w:outlineLvl w:val="9"/>
    </w:pPr>
  </w:style>
  <w:style w:type="paragraph" w:styleId="Footer">
    <w:name w:val="footer"/>
    <w:basedOn w:val="Header"/>
    <w:link w:val="FooterChar"/>
    <w:rsid w:val="006E5651"/>
    <w:pPr>
      <w:jc w:val="center"/>
    </w:pPr>
    <w:rPr>
      <w:i/>
    </w:rPr>
  </w:style>
  <w:style w:type="character" w:styleId="FootnoteReference">
    <w:name w:val="footnote reference"/>
    <w:rsid w:val="006E5651"/>
    <w:rPr>
      <w:b/>
      <w:position w:val="6"/>
      <w:sz w:val="16"/>
    </w:rPr>
  </w:style>
  <w:style w:type="paragraph" w:styleId="FootnoteText">
    <w:name w:val="footnote text"/>
    <w:basedOn w:val="Normal"/>
    <w:link w:val="FootnoteTextChar"/>
    <w:rsid w:val="006E5651"/>
    <w:pPr>
      <w:keepLines/>
      <w:spacing w:after="0"/>
      <w:ind w:left="454" w:hanging="454"/>
    </w:pPr>
    <w:rPr>
      <w:sz w:val="16"/>
    </w:rPr>
  </w:style>
  <w:style w:type="paragraph" w:customStyle="1" w:styleId="NF">
    <w:name w:val="NF"/>
    <w:basedOn w:val="NO"/>
    <w:rsid w:val="006E5651"/>
    <w:pPr>
      <w:keepNext/>
      <w:spacing w:after="0"/>
    </w:pPr>
    <w:rPr>
      <w:rFonts w:ascii="Arial" w:hAnsi="Arial"/>
      <w:sz w:val="18"/>
    </w:rPr>
  </w:style>
  <w:style w:type="paragraph" w:customStyle="1" w:styleId="NO">
    <w:name w:val="NO"/>
    <w:basedOn w:val="Normal"/>
    <w:link w:val="NOZchn"/>
    <w:qFormat/>
    <w:rsid w:val="006E5651"/>
    <w:pPr>
      <w:keepLines/>
      <w:ind w:left="1135" w:hanging="851"/>
    </w:pPr>
  </w:style>
  <w:style w:type="paragraph" w:customStyle="1" w:styleId="PL">
    <w:name w:val="PL"/>
    <w:rsid w:val="006E56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6E5651"/>
    <w:pPr>
      <w:jc w:val="right"/>
    </w:pPr>
  </w:style>
  <w:style w:type="paragraph" w:customStyle="1" w:styleId="TAL">
    <w:name w:val="TAL"/>
    <w:basedOn w:val="Normal"/>
    <w:link w:val="TALChar"/>
    <w:rsid w:val="006E5651"/>
    <w:pPr>
      <w:keepNext/>
      <w:keepLines/>
      <w:spacing w:after="0"/>
    </w:pPr>
    <w:rPr>
      <w:rFonts w:ascii="Arial" w:hAnsi="Arial"/>
      <w:sz w:val="18"/>
    </w:rPr>
  </w:style>
  <w:style w:type="paragraph" w:styleId="ListNumber2">
    <w:name w:val="List Number 2"/>
    <w:basedOn w:val="ListNumber"/>
    <w:rsid w:val="006E5651"/>
    <w:pPr>
      <w:ind w:left="851"/>
    </w:pPr>
  </w:style>
  <w:style w:type="paragraph" w:styleId="ListNumber">
    <w:name w:val="List Number"/>
    <w:basedOn w:val="List"/>
    <w:rsid w:val="006E5651"/>
  </w:style>
  <w:style w:type="paragraph" w:styleId="List">
    <w:name w:val="List"/>
    <w:basedOn w:val="Normal"/>
    <w:rsid w:val="006E5651"/>
    <w:pPr>
      <w:ind w:left="568" w:hanging="284"/>
    </w:pPr>
  </w:style>
  <w:style w:type="paragraph" w:customStyle="1" w:styleId="TAH">
    <w:name w:val="TAH"/>
    <w:basedOn w:val="TAC"/>
    <w:link w:val="TAHCar"/>
    <w:rsid w:val="006E5651"/>
    <w:rPr>
      <w:b/>
    </w:rPr>
  </w:style>
  <w:style w:type="paragraph" w:customStyle="1" w:styleId="TAC">
    <w:name w:val="TAC"/>
    <w:basedOn w:val="TAL"/>
    <w:rsid w:val="006E5651"/>
    <w:pPr>
      <w:jc w:val="center"/>
    </w:pPr>
  </w:style>
  <w:style w:type="paragraph" w:customStyle="1" w:styleId="LD">
    <w:name w:val="LD"/>
    <w:rsid w:val="006E5651"/>
    <w:pPr>
      <w:keepNext/>
      <w:keepLines/>
      <w:spacing w:line="180" w:lineRule="exact"/>
    </w:pPr>
    <w:rPr>
      <w:rFonts w:ascii="Courier New" w:hAnsi="Courier New"/>
      <w:noProof/>
      <w:lang w:eastAsia="en-US"/>
    </w:rPr>
  </w:style>
  <w:style w:type="paragraph" w:customStyle="1" w:styleId="EX">
    <w:name w:val="EX"/>
    <w:basedOn w:val="Normal"/>
    <w:link w:val="EXChar"/>
    <w:rsid w:val="006E5651"/>
    <w:pPr>
      <w:keepLines/>
      <w:ind w:left="1702" w:hanging="1418"/>
    </w:pPr>
  </w:style>
  <w:style w:type="paragraph" w:customStyle="1" w:styleId="FP">
    <w:name w:val="FP"/>
    <w:basedOn w:val="Normal"/>
    <w:rsid w:val="006E5651"/>
    <w:pPr>
      <w:spacing w:after="0"/>
    </w:pPr>
  </w:style>
  <w:style w:type="paragraph" w:customStyle="1" w:styleId="NW">
    <w:name w:val="NW"/>
    <w:basedOn w:val="NO"/>
    <w:rsid w:val="006E5651"/>
    <w:pPr>
      <w:spacing w:after="0"/>
    </w:pPr>
  </w:style>
  <w:style w:type="paragraph" w:customStyle="1" w:styleId="EW">
    <w:name w:val="EW"/>
    <w:basedOn w:val="EX"/>
    <w:rsid w:val="006E5651"/>
    <w:pPr>
      <w:spacing w:after="0"/>
    </w:pPr>
  </w:style>
  <w:style w:type="paragraph" w:customStyle="1" w:styleId="B1">
    <w:name w:val="B1"/>
    <w:basedOn w:val="List"/>
    <w:link w:val="B1Char"/>
    <w:qFormat/>
    <w:rsid w:val="006E5651"/>
  </w:style>
  <w:style w:type="paragraph" w:styleId="TOC6">
    <w:name w:val="toc 6"/>
    <w:basedOn w:val="TOC5"/>
    <w:next w:val="Normal"/>
    <w:uiPriority w:val="39"/>
    <w:rsid w:val="006E5651"/>
    <w:pPr>
      <w:ind w:left="1985" w:hanging="1985"/>
    </w:pPr>
  </w:style>
  <w:style w:type="paragraph" w:styleId="TOC7">
    <w:name w:val="toc 7"/>
    <w:basedOn w:val="TOC6"/>
    <w:next w:val="Normal"/>
    <w:uiPriority w:val="39"/>
    <w:rsid w:val="006E5651"/>
    <w:pPr>
      <w:ind w:left="2268" w:hanging="2268"/>
    </w:pPr>
  </w:style>
  <w:style w:type="paragraph" w:styleId="ListBullet2">
    <w:name w:val="List Bullet 2"/>
    <w:basedOn w:val="ListBullet"/>
    <w:link w:val="ListBullet2Char"/>
    <w:rsid w:val="006E5651"/>
    <w:pPr>
      <w:ind w:left="851"/>
    </w:pPr>
  </w:style>
  <w:style w:type="paragraph" w:styleId="ListBullet">
    <w:name w:val="List Bullet"/>
    <w:basedOn w:val="List"/>
    <w:rsid w:val="006E5651"/>
  </w:style>
  <w:style w:type="paragraph" w:customStyle="1" w:styleId="EditorsNote">
    <w:name w:val="Editor's Note"/>
    <w:basedOn w:val="NO"/>
    <w:link w:val="EditorsNoteChar"/>
    <w:qFormat/>
    <w:rsid w:val="003800CF"/>
    <w:pPr>
      <w:ind w:left="1702" w:hanging="1418"/>
    </w:pPr>
    <w:rPr>
      <w:color w:val="FF0000"/>
    </w:rPr>
  </w:style>
  <w:style w:type="paragraph" w:customStyle="1" w:styleId="TH">
    <w:name w:val="TH"/>
    <w:basedOn w:val="Normal"/>
    <w:link w:val="THChar"/>
    <w:rsid w:val="006E5651"/>
    <w:pPr>
      <w:keepNext/>
      <w:keepLines/>
      <w:spacing w:before="60"/>
      <w:jc w:val="center"/>
    </w:pPr>
    <w:rPr>
      <w:rFonts w:ascii="Arial" w:hAnsi="Arial"/>
      <w:b/>
    </w:rPr>
  </w:style>
  <w:style w:type="paragraph" w:customStyle="1" w:styleId="ZA">
    <w:name w:val="ZA"/>
    <w:rsid w:val="006E5651"/>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6E5651"/>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6E5651"/>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6E5651"/>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6E5651"/>
    <w:pPr>
      <w:ind w:left="851" w:hanging="851"/>
    </w:pPr>
  </w:style>
  <w:style w:type="paragraph" w:customStyle="1" w:styleId="ZH">
    <w:name w:val="ZH"/>
    <w:rsid w:val="006E5651"/>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6E5651"/>
    <w:pPr>
      <w:keepNext w:val="0"/>
      <w:spacing w:before="0" w:after="240"/>
    </w:pPr>
  </w:style>
  <w:style w:type="paragraph" w:customStyle="1" w:styleId="ZG">
    <w:name w:val="ZG"/>
    <w:rsid w:val="006E5651"/>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rsid w:val="006E5651"/>
    <w:pPr>
      <w:ind w:left="1135"/>
    </w:pPr>
  </w:style>
  <w:style w:type="paragraph" w:styleId="List2">
    <w:name w:val="List 2"/>
    <w:basedOn w:val="List"/>
    <w:rsid w:val="006E5651"/>
    <w:pPr>
      <w:ind w:left="851"/>
    </w:pPr>
  </w:style>
  <w:style w:type="paragraph" w:styleId="List3">
    <w:name w:val="List 3"/>
    <w:basedOn w:val="List2"/>
    <w:rsid w:val="006E5651"/>
    <w:pPr>
      <w:ind w:left="1135"/>
    </w:pPr>
  </w:style>
  <w:style w:type="paragraph" w:styleId="List4">
    <w:name w:val="List 4"/>
    <w:basedOn w:val="List3"/>
    <w:rsid w:val="006E5651"/>
    <w:pPr>
      <w:ind w:left="1418"/>
    </w:pPr>
  </w:style>
  <w:style w:type="paragraph" w:styleId="List5">
    <w:name w:val="List 5"/>
    <w:basedOn w:val="List4"/>
    <w:rsid w:val="006E5651"/>
    <w:pPr>
      <w:ind w:left="1702"/>
    </w:pPr>
  </w:style>
  <w:style w:type="paragraph" w:styleId="ListBullet4">
    <w:name w:val="List Bullet 4"/>
    <w:basedOn w:val="ListBullet3"/>
    <w:rsid w:val="006E5651"/>
    <w:pPr>
      <w:ind w:left="1418"/>
    </w:pPr>
  </w:style>
  <w:style w:type="paragraph" w:styleId="ListBullet5">
    <w:name w:val="List Bullet 5"/>
    <w:basedOn w:val="ListBullet4"/>
    <w:rsid w:val="006E5651"/>
    <w:pPr>
      <w:ind w:left="1702"/>
    </w:pPr>
  </w:style>
  <w:style w:type="paragraph" w:customStyle="1" w:styleId="B2">
    <w:name w:val="B2"/>
    <w:basedOn w:val="List2"/>
    <w:link w:val="B2Char"/>
    <w:rsid w:val="006E5651"/>
  </w:style>
  <w:style w:type="paragraph" w:customStyle="1" w:styleId="B3">
    <w:name w:val="B3"/>
    <w:basedOn w:val="List3"/>
    <w:link w:val="B3Car"/>
    <w:rsid w:val="006E5651"/>
  </w:style>
  <w:style w:type="paragraph" w:customStyle="1" w:styleId="B4">
    <w:name w:val="B4"/>
    <w:basedOn w:val="List4"/>
    <w:rsid w:val="006E5651"/>
  </w:style>
  <w:style w:type="paragraph" w:customStyle="1" w:styleId="B5">
    <w:name w:val="B5"/>
    <w:basedOn w:val="List5"/>
    <w:rsid w:val="006E5651"/>
  </w:style>
  <w:style w:type="paragraph" w:customStyle="1" w:styleId="ZTD">
    <w:name w:val="ZTD"/>
    <w:basedOn w:val="ZB"/>
    <w:rsid w:val="006E5651"/>
    <w:pPr>
      <w:framePr w:hRule="auto" w:wrap="notBeside" w:y="852"/>
    </w:pPr>
    <w:rPr>
      <w:i w:val="0"/>
      <w:sz w:val="40"/>
    </w:rPr>
  </w:style>
  <w:style w:type="paragraph" w:customStyle="1" w:styleId="ZV">
    <w:name w:val="ZV"/>
    <w:basedOn w:val="ZU"/>
    <w:rsid w:val="006E5651"/>
    <w:pPr>
      <w:framePr w:wrap="notBeside" w:y="16161"/>
    </w:pPr>
  </w:style>
  <w:style w:type="paragraph" w:styleId="IndexHeading">
    <w:name w:val="index heading"/>
    <w:basedOn w:val="Normal"/>
    <w:next w:val="Normal"/>
    <w:semiHidden/>
    <w:rsid w:val="006E5651"/>
    <w:pPr>
      <w:pBdr>
        <w:top w:val="single" w:sz="12" w:space="0" w:color="auto"/>
      </w:pBdr>
      <w:spacing w:before="360" w:after="240"/>
    </w:pPr>
    <w:rPr>
      <w:b/>
      <w:i/>
      <w:sz w:val="26"/>
    </w:rPr>
  </w:style>
  <w:style w:type="paragraph" w:customStyle="1" w:styleId="INDENT1">
    <w:name w:val="INDENT1"/>
    <w:basedOn w:val="Normal"/>
    <w:rsid w:val="006E5651"/>
    <w:pPr>
      <w:ind w:left="851"/>
    </w:pPr>
  </w:style>
  <w:style w:type="paragraph" w:customStyle="1" w:styleId="INDENT2">
    <w:name w:val="INDENT2"/>
    <w:basedOn w:val="Normal"/>
    <w:rsid w:val="006E5651"/>
    <w:pPr>
      <w:ind w:left="1135" w:hanging="284"/>
    </w:pPr>
  </w:style>
  <w:style w:type="paragraph" w:customStyle="1" w:styleId="INDENT3">
    <w:name w:val="INDENT3"/>
    <w:basedOn w:val="Normal"/>
    <w:rsid w:val="006E5651"/>
    <w:pPr>
      <w:ind w:left="1701" w:hanging="567"/>
    </w:pPr>
  </w:style>
  <w:style w:type="paragraph" w:customStyle="1" w:styleId="FigureTitle">
    <w:name w:val="Figure_Title"/>
    <w:basedOn w:val="Normal"/>
    <w:next w:val="Normal"/>
    <w:rsid w:val="006E5651"/>
    <w:pPr>
      <w:keepLines/>
      <w:tabs>
        <w:tab w:val="left" w:pos="794"/>
        <w:tab w:val="left" w:pos="1191"/>
        <w:tab w:val="left" w:pos="1588"/>
        <w:tab w:val="left" w:pos="1985"/>
      </w:tabs>
      <w:spacing w:before="120" w:after="480"/>
      <w:jc w:val="center"/>
    </w:pPr>
    <w:rPr>
      <w:b/>
      <w:sz w:val="24"/>
    </w:rPr>
  </w:style>
  <w:style w:type="character" w:customStyle="1" w:styleId="NOChar">
    <w:name w:val="NO Char"/>
    <w:rsid w:val="00923BA9"/>
    <w:rPr>
      <w:lang w:eastAsia="en-US"/>
    </w:rPr>
  </w:style>
  <w:style w:type="paragraph" w:customStyle="1" w:styleId="enumlev2">
    <w:name w:val="enumlev2"/>
    <w:basedOn w:val="Normal"/>
    <w:rsid w:val="006E565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6E5651"/>
    <w:pPr>
      <w:keepNext/>
      <w:keepLines/>
      <w:spacing w:before="240"/>
      <w:ind w:left="1418"/>
    </w:pPr>
    <w:rPr>
      <w:rFonts w:ascii="Arial" w:hAnsi="Arial"/>
      <w:b/>
      <w:sz w:val="36"/>
      <w:lang w:val="en-US"/>
    </w:rPr>
  </w:style>
  <w:style w:type="paragraph" w:styleId="Caption">
    <w:name w:val="caption"/>
    <w:basedOn w:val="Normal"/>
    <w:next w:val="Normal"/>
    <w:uiPriority w:val="35"/>
    <w:qFormat/>
    <w:rsid w:val="006E5651"/>
    <w:pPr>
      <w:spacing w:before="120" w:after="120"/>
    </w:pPr>
    <w:rPr>
      <w:b/>
    </w:rPr>
  </w:style>
  <w:style w:type="character" w:styleId="Hyperlink">
    <w:name w:val="Hyperlink"/>
    <w:uiPriority w:val="99"/>
    <w:rsid w:val="006E5651"/>
    <w:rPr>
      <w:color w:val="0000FF"/>
      <w:u w:val="single"/>
    </w:rPr>
  </w:style>
  <w:style w:type="character" w:styleId="FollowedHyperlink">
    <w:name w:val="FollowedHyperlink"/>
    <w:rsid w:val="006E5651"/>
    <w:rPr>
      <w:color w:val="800080"/>
      <w:u w:val="single"/>
    </w:rPr>
  </w:style>
  <w:style w:type="paragraph" w:styleId="DocumentMap">
    <w:name w:val="Document Map"/>
    <w:basedOn w:val="Normal"/>
    <w:semiHidden/>
    <w:rsid w:val="006E5651"/>
    <w:pPr>
      <w:shd w:val="clear" w:color="auto" w:fill="000080"/>
    </w:pPr>
    <w:rPr>
      <w:rFonts w:ascii="Tahoma" w:hAnsi="Tahoma"/>
    </w:rPr>
  </w:style>
  <w:style w:type="paragraph" w:styleId="PlainText">
    <w:name w:val="Plain Text"/>
    <w:basedOn w:val="Normal"/>
    <w:rsid w:val="006E5651"/>
    <w:rPr>
      <w:rFonts w:ascii="Courier New" w:hAnsi="Courier New"/>
      <w:lang w:val="nb-NO"/>
    </w:rPr>
  </w:style>
  <w:style w:type="paragraph" w:customStyle="1" w:styleId="TAJ">
    <w:name w:val="TAJ"/>
    <w:basedOn w:val="TH"/>
    <w:rsid w:val="006E5651"/>
  </w:style>
  <w:style w:type="paragraph" w:styleId="BodyText">
    <w:name w:val="Body Text"/>
    <w:basedOn w:val="Normal"/>
    <w:link w:val="BodyTextChar"/>
    <w:rsid w:val="006E5651"/>
  </w:style>
  <w:style w:type="character" w:styleId="CommentReference">
    <w:name w:val="annotation reference"/>
    <w:semiHidden/>
    <w:rsid w:val="006E5651"/>
    <w:rPr>
      <w:sz w:val="16"/>
    </w:rPr>
  </w:style>
  <w:style w:type="paragraph" w:customStyle="1" w:styleId="Guidance">
    <w:name w:val="Guidance"/>
    <w:basedOn w:val="Normal"/>
    <w:rsid w:val="006E5651"/>
    <w:rPr>
      <w:i/>
      <w:color w:val="0000FF"/>
    </w:rPr>
  </w:style>
  <w:style w:type="paragraph" w:styleId="CommentText">
    <w:name w:val="annotation text"/>
    <w:basedOn w:val="Normal"/>
    <w:link w:val="CommentTextChar"/>
    <w:semiHidden/>
    <w:rsid w:val="006E5651"/>
  </w:style>
  <w:style w:type="character" w:customStyle="1" w:styleId="EditorsNoteChar">
    <w:name w:val="Editor's Note Char"/>
    <w:link w:val="EditorsNote"/>
    <w:rsid w:val="003800CF"/>
    <w:rPr>
      <w:color w:val="FF0000"/>
      <w:lang w:eastAsia="en-US"/>
    </w:rPr>
  </w:style>
  <w:style w:type="character" w:customStyle="1" w:styleId="Heading9Char">
    <w:name w:val="Heading 9 Char"/>
    <w:link w:val="Heading9"/>
    <w:rsid w:val="008311A7"/>
    <w:rPr>
      <w:rFonts w:ascii="Arial" w:hAnsi="Arial"/>
      <w:sz w:val="36"/>
      <w:lang w:eastAsia="en-US"/>
    </w:rPr>
  </w:style>
  <w:style w:type="character" w:customStyle="1" w:styleId="TALChar">
    <w:name w:val="TAL Char"/>
    <w:link w:val="TAL"/>
    <w:rsid w:val="009A17DB"/>
    <w:rPr>
      <w:rFonts w:ascii="Arial" w:hAnsi="Arial"/>
      <w:sz w:val="18"/>
      <w:lang w:val="en-GB"/>
    </w:rPr>
  </w:style>
  <w:style w:type="paragraph" w:styleId="BalloonText">
    <w:name w:val="Balloon Text"/>
    <w:basedOn w:val="Normal"/>
    <w:link w:val="BalloonTextChar"/>
    <w:uiPriority w:val="99"/>
    <w:rsid w:val="009E3AAC"/>
    <w:pPr>
      <w:spacing w:after="0"/>
    </w:pPr>
    <w:rPr>
      <w:rFonts w:ascii="Segoe UI" w:hAnsi="Segoe UI"/>
      <w:sz w:val="18"/>
      <w:szCs w:val="18"/>
    </w:rPr>
  </w:style>
  <w:style w:type="character" w:customStyle="1" w:styleId="BalloonTextChar">
    <w:name w:val="Balloon Text Char"/>
    <w:link w:val="BalloonText"/>
    <w:uiPriority w:val="99"/>
    <w:rsid w:val="009E3AAC"/>
    <w:rPr>
      <w:rFonts w:ascii="Segoe UI" w:hAnsi="Segoe UI" w:cs="Segoe UI"/>
      <w:sz w:val="18"/>
      <w:szCs w:val="18"/>
      <w:lang w:val="en-GB"/>
    </w:rPr>
  </w:style>
  <w:style w:type="character" w:customStyle="1" w:styleId="B1Char">
    <w:name w:val="B1 Char"/>
    <w:link w:val="B1"/>
    <w:rsid w:val="008E5D98"/>
    <w:rPr>
      <w:lang w:eastAsia="en-US"/>
    </w:rPr>
  </w:style>
  <w:style w:type="character" w:customStyle="1" w:styleId="NOZchn">
    <w:name w:val="NO Zchn"/>
    <w:link w:val="NO"/>
    <w:rsid w:val="008E5D98"/>
    <w:rPr>
      <w:lang w:eastAsia="en-US"/>
    </w:rPr>
  </w:style>
  <w:style w:type="paragraph" w:customStyle="1" w:styleId="CRCoverPage">
    <w:name w:val="CR Cover Page"/>
    <w:rsid w:val="008E5D98"/>
    <w:pPr>
      <w:spacing w:after="120"/>
    </w:pPr>
    <w:rPr>
      <w:rFonts w:ascii="Arial" w:hAnsi="Arial"/>
      <w:lang w:eastAsia="en-US"/>
    </w:rPr>
  </w:style>
  <w:style w:type="character" w:customStyle="1" w:styleId="EXChar">
    <w:name w:val="EX Char"/>
    <w:link w:val="EX"/>
    <w:locked/>
    <w:rsid w:val="00852D54"/>
    <w:rPr>
      <w:lang w:val="en-GB" w:eastAsia="en-US"/>
    </w:rPr>
  </w:style>
  <w:style w:type="character" w:customStyle="1" w:styleId="TFChar">
    <w:name w:val="TF Char"/>
    <w:link w:val="TF"/>
    <w:rsid w:val="00CA1854"/>
    <w:rPr>
      <w:rFonts w:ascii="Arial" w:hAnsi="Arial"/>
      <w:b/>
      <w:lang w:val="en-GB" w:eastAsia="en-US"/>
    </w:rPr>
  </w:style>
  <w:style w:type="numbering" w:customStyle="1" w:styleId="1">
    <w:name w:val="无列表1"/>
    <w:next w:val="NoList"/>
    <w:uiPriority w:val="99"/>
    <w:semiHidden/>
    <w:unhideWhenUsed/>
    <w:rsid w:val="00CA1854"/>
  </w:style>
  <w:style w:type="character" w:customStyle="1" w:styleId="Heading1Char">
    <w:name w:val="Heading 1 Char"/>
    <w:link w:val="Heading1"/>
    <w:rsid w:val="00CA1854"/>
    <w:rPr>
      <w:rFonts w:ascii="Arial" w:hAnsi="Arial"/>
      <w:sz w:val="36"/>
      <w:lang w:val="en-GB" w:eastAsia="en-US" w:bidi="ar-SA"/>
    </w:rPr>
  </w:style>
  <w:style w:type="character" w:customStyle="1" w:styleId="Heading2Char">
    <w:name w:val="Heading 2 Char"/>
    <w:link w:val="Heading2"/>
    <w:rsid w:val="00CA1854"/>
    <w:rPr>
      <w:rFonts w:ascii="Arial" w:hAnsi="Arial"/>
      <w:sz w:val="32"/>
      <w:lang w:val="en-GB" w:eastAsia="en-US"/>
    </w:rPr>
  </w:style>
  <w:style w:type="character" w:customStyle="1" w:styleId="Heading3Char">
    <w:name w:val="Heading 3 Char"/>
    <w:link w:val="Heading3"/>
    <w:rsid w:val="00CA1854"/>
    <w:rPr>
      <w:rFonts w:ascii="Arial" w:hAnsi="Arial"/>
      <w:sz w:val="2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A1854"/>
    <w:rPr>
      <w:rFonts w:ascii="Arial" w:hAnsi="Arial"/>
      <w:b/>
      <w:noProof/>
      <w:sz w:val="18"/>
      <w:lang w:val="en-GB" w:eastAsia="en-US" w:bidi="ar-SA"/>
    </w:rPr>
  </w:style>
  <w:style w:type="character" w:customStyle="1" w:styleId="FooterChar">
    <w:name w:val="Footer Char"/>
    <w:link w:val="Footer"/>
    <w:rsid w:val="00CA1854"/>
    <w:rPr>
      <w:rFonts w:ascii="Arial" w:hAnsi="Arial"/>
      <w:b/>
      <w:i/>
      <w:noProof/>
      <w:sz w:val="18"/>
      <w:lang w:val="en-GB" w:eastAsia="en-US"/>
    </w:rPr>
  </w:style>
  <w:style w:type="character" w:customStyle="1" w:styleId="ListBullet2Char">
    <w:name w:val="List Bullet 2 Char"/>
    <w:link w:val="ListBullet2"/>
    <w:locked/>
    <w:rsid w:val="00CA1854"/>
    <w:rPr>
      <w:lang w:val="en-GB" w:eastAsia="en-US"/>
    </w:rPr>
  </w:style>
  <w:style w:type="character" w:customStyle="1" w:styleId="THChar">
    <w:name w:val="TH Char"/>
    <w:link w:val="TH"/>
    <w:rsid w:val="00CA1854"/>
    <w:rPr>
      <w:rFonts w:ascii="Arial" w:hAnsi="Arial"/>
      <w:b/>
      <w:lang w:val="en-GB" w:eastAsia="en-US"/>
    </w:rPr>
  </w:style>
  <w:style w:type="character" w:customStyle="1" w:styleId="B3Car">
    <w:name w:val="B3 Car"/>
    <w:link w:val="B3"/>
    <w:rsid w:val="00CA1854"/>
    <w:rPr>
      <w:lang w:val="en-GB" w:eastAsia="en-US"/>
    </w:rPr>
  </w:style>
  <w:style w:type="character" w:customStyle="1" w:styleId="BodyTextChar">
    <w:name w:val="Body Text Char"/>
    <w:link w:val="BodyText"/>
    <w:rsid w:val="00CA1854"/>
    <w:rPr>
      <w:lang w:val="en-GB" w:eastAsia="en-US"/>
    </w:rPr>
  </w:style>
  <w:style w:type="paragraph" w:styleId="CommentSubject">
    <w:name w:val="annotation subject"/>
    <w:basedOn w:val="CommentText"/>
    <w:next w:val="CommentText"/>
    <w:link w:val="CommentSubjectChar"/>
    <w:rsid w:val="00CA1854"/>
    <w:rPr>
      <w:rFonts w:eastAsia="Batang"/>
      <w:b/>
      <w:bCs/>
    </w:rPr>
  </w:style>
  <w:style w:type="character" w:customStyle="1" w:styleId="CommentTextChar">
    <w:name w:val="Comment Text Char"/>
    <w:link w:val="CommentText"/>
    <w:semiHidden/>
    <w:rsid w:val="00CA1854"/>
    <w:rPr>
      <w:lang w:val="en-GB" w:eastAsia="en-US"/>
    </w:rPr>
  </w:style>
  <w:style w:type="character" w:customStyle="1" w:styleId="CommentSubjectChar">
    <w:name w:val="Comment Subject Char"/>
    <w:basedOn w:val="CommentTextChar"/>
    <w:link w:val="CommentSubject"/>
    <w:rsid w:val="00CA1854"/>
    <w:rPr>
      <w:lang w:val="en-GB" w:eastAsia="en-US"/>
    </w:rPr>
  </w:style>
  <w:style w:type="paragraph" w:customStyle="1" w:styleId="CharChar1CharChar">
    <w:name w:val="Char Char1 Char Char"/>
    <w:semiHidden/>
    <w:rsid w:val="00CA1854"/>
    <w:pPr>
      <w:keepNext/>
      <w:numPr>
        <w:numId w:val="1"/>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CharCharCharChar1">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
    <w:name w:val="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
    <w:name w:val="ZC"/>
    <w:rsid w:val="00CA1854"/>
    <w:pPr>
      <w:overflowPunct w:val="0"/>
      <w:autoSpaceDE w:val="0"/>
      <w:autoSpaceDN w:val="0"/>
      <w:adjustRightInd w:val="0"/>
      <w:spacing w:line="360" w:lineRule="atLeast"/>
      <w:jc w:val="center"/>
      <w:textAlignment w:val="baseline"/>
    </w:pPr>
    <w:rPr>
      <w:rFonts w:ascii="Arial" w:eastAsia="Batang" w:hAnsi="Arial"/>
      <w:lang w:eastAsia="en-US"/>
    </w:rPr>
  </w:style>
  <w:style w:type="paragraph" w:customStyle="1" w:styleId="ZK">
    <w:name w:val="ZK"/>
    <w:rsid w:val="00CA1854"/>
    <w:pPr>
      <w:overflowPunct w:val="0"/>
      <w:autoSpaceDE w:val="0"/>
      <w:autoSpaceDN w:val="0"/>
      <w:adjustRightInd w:val="0"/>
      <w:spacing w:after="240" w:line="240" w:lineRule="atLeast"/>
      <w:ind w:left="1191" w:right="113" w:hanging="1191"/>
      <w:textAlignment w:val="baseline"/>
    </w:pPr>
    <w:rPr>
      <w:rFonts w:ascii="Arial" w:eastAsia="Batang" w:hAnsi="Arial"/>
      <w:lang w:eastAsia="en-US"/>
    </w:rPr>
  </w:style>
  <w:style w:type="paragraph" w:customStyle="1" w:styleId="HO">
    <w:name w:val="HO"/>
    <w:basedOn w:val="Normal"/>
    <w:rsid w:val="00CA1854"/>
    <w:pPr>
      <w:overflowPunct w:val="0"/>
      <w:autoSpaceDE w:val="0"/>
      <w:autoSpaceDN w:val="0"/>
      <w:adjustRightInd w:val="0"/>
      <w:jc w:val="right"/>
      <w:textAlignment w:val="baseline"/>
    </w:pPr>
    <w:rPr>
      <w:rFonts w:eastAsia="Times New Roman"/>
      <w:b/>
      <w:color w:val="000000"/>
    </w:rPr>
  </w:style>
  <w:style w:type="paragraph" w:customStyle="1" w:styleId="HE">
    <w:name w:val="HE"/>
    <w:basedOn w:val="Normal"/>
    <w:rsid w:val="00CA1854"/>
    <w:pPr>
      <w:overflowPunct w:val="0"/>
      <w:autoSpaceDE w:val="0"/>
      <w:autoSpaceDN w:val="0"/>
      <w:adjustRightInd w:val="0"/>
      <w:textAlignment w:val="baseline"/>
    </w:pPr>
    <w:rPr>
      <w:rFonts w:eastAsia="Times New Roman"/>
      <w:b/>
      <w:color w:val="000000"/>
    </w:rPr>
  </w:style>
  <w:style w:type="paragraph" w:customStyle="1" w:styleId="AP">
    <w:name w:val="AP"/>
    <w:basedOn w:val="Normal"/>
    <w:rsid w:val="00CA1854"/>
    <w:pPr>
      <w:overflowPunct w:val="0"/>
      <w:autoSpaceDE w:val="0"/>
      <w:autoSpaceDN w:val="0"/>
      <w:adjustRightInd w:val="0"/>
      <w:ind w:left="2127" w:hanging="2127"/>
      <w:textAlignment w:val="baseline"/>
    </w:pPr>
    <w:rPr>
      <w:rFonts w:eastAsia="Batang"/>
      <w:b/>
      <w:color w:val="FF0000"/>
      <w:lang w:eastAsia="ja-JP"/>
    </w:rPr>
  </w:style>
  <w:style w:type="paragraph" w:customStyle="1" w:styleId="ColorfulShading-Accent11">
    <w:name w:val="Colorful Shading - Accent 11"/>
    <w:hidden/>
    <w:rsid w:val="00CA1854"/>
    <w:rPr>
      <w:rFonts w:eastAsia="Batang"/>
      <w:lang w:eastAsia="en-US"/>
    </w:rPr>
  </w:style>
  <w:style w:type="paragraph" w:customStyle="1" w:styleId="CharChar1CharCharCharCharCharCharCharCharCharChar">
    <w:name w:val="Char Char1 Char Char Char Char Char Char 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0">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styleId="TableGrid">
    <w:name w:val="Table Grid"/>
    <w:basedOn w:val="TableNormal"/>
    <w:uiPriority w:val="39"/>
    <w:rsid w:val="00CA18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rsid w:val="00CA1854"/>
    <w:rPr>
      <w:rFonts w:eastAsia="Batang"/>
      <w:lang w:eastAsia="en-US"/>
    </w:rPr>
  </w:style>
  <w:style w:type="character" w:styleId="Strong">
    <w:name w:val="Strong"/>
    <w:uiPriority w:val="22"/>
    <w:qFormat/>
    <w:rsid w:val="00CA1854"/>
    <w:rPr>
      <w:b/>
      <w:bCs/>
    </w:rPr>
  </w:style>
  <w:style w:type="paragraph" w:customStyle="1" w:styleId="DefaultParagraphFontParaCharCharChar">
    <w:name w:val="Default Paragraph Font Para Char Char Char"/>
    <w:basedOn w:val="Normal"/>
    <w:semiHidden/>
    <w:rsid w:val="00CA1854"/>
    <w:pPr>
      <w:spacing w:after="160" w:line="240" w:lineRule="exact"/>
    </w:pPr>
    <w:rPr>
      <w:rFonts w:ascii="Arial" w:hAnsi="Arial" w:cs="Arial"/>
      <w:color w:val="0000FF"/>
      <w:kern w:val="2"/>
      <w:lang w:val="en-US" w:eastAsia="zh-CN"/>
    </w:rPr>
  </w:style>
  <w:style w:type="paragraph" w:styleId="ListParagraph">
    <w:name w:val="List Paragraph"/>
    <w:basedOn w:val="Normal"/>
    <w:uiPriority w:val="34"/>
    <w:qFormat/>
    <w:rsid w:val="00CA1854"/>
    <w:pPr>
      <w:ind w:left="720"/>
    </w:pPr>
    <w:rPr>
      <w:rFonts w:eastAsia="Batang"/>
    </w:rPr>
  </w:style>
  <w:style w:type="character" w:customStyle="1" w:styleId="TAHCar">
    <w:name w:val="TAH Car"/>
    <w:link w:val="TAH"/>
    <w:rsid w:val="00CA1854"/>
    <w:rPr>
      <w:rFonts w:ascii="Arial" w:hAnsi="Arial"/>
      <w:b/>
      <w:sz w:val="18"/>
      <w:lang w:val="en-GB"/>
    </w:rPr>
  </w:style>
  <w:style w:type="character" w:customStyle="1" w:styleId="B2Char">
    <w:name w:val="B2 Char"/>
    <w:link w:val="B2"/>
    <w:rsid w:val="00CA1854"/>
    <w:rPr>
      <w:lang w:val="en-GB" w:eastAsia="en-US"/>
    </w:rPr>
  </w:style>
  <w:style w:type="character" w:customStyle="1" w:styleId="FootnoteTextChar">
    <w:name w:val="Footnote Text Char"/>
    <w:link w:val="FootnoteText"/>
    <w:rsid w:val="00902C22"/>
    <w:rPr>
      <w:sz w:val="16"/>
      <w:lang w:eastAsia="en-US"/>
    </w:rPr>
  </w:style>
  <w:style w:type="paragraph" w:styleId="MacroText">
    <w:name w:val="macro"/>
    <w:link w:val="MacroTextChar"/>
    <w:rsid w:val="00902C2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color w:val="000000"/>
      <w:lang w:eastAsia="ja-JP"/>
    </w:rPr>
  </w:style>
  <w:style w:type="character" w:customStyle="1" w:styleId="MacroTextChar">
    <w:name w:val="Macro Text Char"/>
    <w:basedOn w:val="DefaultParagraphFont"/>
    <w:link w:val="MacroText"/>
    <w:rsid w:val="00902C22"/>
    <w:rPr>
      <w:rFonts w:ascii="Courier New" w:eastAsia="Times New Roman" w:hAnsi="Courier New" w:cs="Courier New"/>
      <w:color w:val="000000"/>
      <w:lang w:eastAsia="ja-JP"/>
    </w:rPr>
  </w:style>
  <w:style w:type="paragraph" w:styleId="TOCHeading">
    <w:name w:val="TOC Heading"/>
    <w:basedOn w:val="Heading1"/>
    <w:next w:val="Normal"/>
    <w:uiPriority w:val="39"/>
    <w:semiHidden/>
    <w:unhideWhenUsed/>
    <w:qFormat/>
    <w:rsid w:val="00902C22"/>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fr-FR" w:eastAsia="fr-FR"/>
    </w:rPr>
  </w:style>
  <w:style w:type="numbering" w:customStyle="1" w:styleId="NoList1">
    <w:name w:val="No List1"/>
    <w:next w:val="NoList"/>
    <w:uiPriority w:val="99"/>
    <w:semiHidden/>
    <w:unhideWhenUsed/>
    <w:rsid w:val="00D63FFB"/>
  </w:style>
  <w:style w:type="table" w:customStyle="1" w:styleId="TableGrid1">
    <w:name w:val="Table Grid1"/>
    <w:basedOn w:val="TableNormal"/>
    <w:next w:val="TableGrid"/>
    <w:uiPriority w:val="39"/>
    <w:rsid w:val="00D63FF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7E785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2448031">
      <w:bodyDiv w:val="1"/>
      <w:marLeft w:val="0"/>
      <w:marRight w:val="0"/>
      <w:marTop w:val="0"/>
      <w:marBottom w:val="0"/>
      <w:divBdr>
        <w:top w:val="none" w:sz="0" w:space="0" w:color="auto"/>
        <w:left w:val="none" w:sz="0" w:space="0" w:color="auto"/>
        <w:bottom w:val="none" w:sz="0" w:space="0" w:color="auto"/>
        <w:right w:val="none" w:sz="0" w:space="0" w:color="auto"/>
      </w:divBdr>
      <w:divsChild>
        <w:div w:id="16123451">
          <w:marLeft w:val="720"/>
          <w:marRight w:val="0"/>
          <w:marTop w:val="77"/>
          <w:marBottom w:val="0"/>
          <w:divBdr>
            <w:top w:val="none" w:sz="0" w:space="0" w:color="auto"/>
            <w:left w:val="none" w:sz="0" w:space="0" w:color="auto"/>
            <w:bottom w:val="none" w:sz="0" w:space="0" w:color="auto"/>
            <w:right w:val="none" w:sz="0" w:space="0" w:color="auto"/>
          </w:divBdr>
        </w:div>
      </w:divsChild>
    </w:div>
    <w:div w:id="408427622">
      <w:bodyDiv w:val="1"/>
      <w:marLeft w:val="0"/>
      <w:marRight w:val="0"/>
      <w:marTop w:val="0"/>
      <w:marBottom w:val="0"/>
      <w:divBdr>
        <w:top w:val="none" w:sz="0" w:space="0" w:color="auto"/>
        <w:left w:val="none" w:sz="0" w:space="0" w:color="auto"/>
        <w:bottom w:val="none" w:sz="0" w:space="0" w:color="auto"/>
        <w:right w:val="none" w:sz="0" w:space="0" w:color="auto"/>
      </w:divBdr>
    </w:div>
    <w:div w:id="572280973">
      <w:bodyDiv w:val="1"/>
      <w:marLeft w:val="0"/>
      <w:marRight w:val="0"/>
      <w:marTop w:val="0"/>
      <w:marBottom w:val="0"/>
      <w:divBdr>
        <w:top w:val="none" w:sz="0" w:space="0" w:color="auto"/>
        <w:left w:val="none" w:sz="0" w:space="0" w:color="auto"/>
        <w:bottom w:val="none" w:sz="0" w:space="0" w:color="auto"/>
        <w:right w:val="none" w:sz="0" w:space="0" w:color="auto"/>
      </w:divBdr>
    </w:div>
    <w:div w:id="1427116478">
      <w:bodyDiv w:val="1"/>
      <w:marLeft w:val="0"/>
      <w:marRight w:val="0"/>
      <w:marTop w:val="0"/>
      <w:marBottom w:val="0"/>
      <w:divBdr>
        <w:top w:val="none" w:sz="0" w:space="0" w:color="auto"/>
        <w:left w:val="none" w:sz="0" w:space="0" w:color="auto"/>
        <w:bottom w:val="none" w:sz="0" w:space="0" w:color="auto"/>
        <w:right w:val="none" w:sz="0" w:space="0" w:color="auto"/>
      </w:divBdr>
    </w:div>
    <w:div w:id="1729264614">
      <w:bodyDiv w:val="1"/>
      <w:marLeft w:val="0"/>
      <w:marRight w:val="0"/>
      <w:marTop w:val="0"/>
      <w:marBottom w:val="0"/>
      <w:divBdr>
        <w:top w:val="none" w:sz="0" w:space="0" w:color="auto"/>
        <w:left w:val="none" w:sz="0" w:space="0" w:color="auto"/>
        <w:bottom w:val="none" w:sz="0" w:space="0" w:color="auto"/>
        <w:right w:val="none" w:sz="0" w:space="0" w:color="auto"/>
      </w:divBdr>
    </w:div>
    <w:div w:id="1841501824">
      <w:bodyDiv w:val="1"/>
      <w:marLeft w:val="0"/>
      <w:marRight w:val="0"/>
      <w:marTop w:val="0"/>
      <w:marBottom w:val="0"/>
      <w:divBdr>
        <w:top w:val="none" w:sz="0" w:space="0" w:color="auto"/>
        <w:left w:val="none" w:sz="0" w:space="0" w:color="auto"/>
        <w:bottom w:val="none" w:sz="0" w:space="0" w:color="auto"/>
        <w:right w:val="none" w:sz="0" w:space="0" w:color="auto"/>
      </w:divBdr>
      <w:divsChild>
        <w:div w:id="974406964">
          <w:marLeft w:val="1210"/>
          <w:marRight w:val="0"/>
          <w:marTop w:val="58"/>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ftp://ftp.3gpp.org/tsg_ran/WG2_RL2/TSGR2_113-e/Report/Draft_R2-113-e_Meeting_Report_v1.zip"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9" ma:contentTypeDescription="Create a new document." ma:contentTypeScope="" ma:versionID="1a0867f74d1ac3d3cde16fb790b139b6">
  <xsd:schema xmlns:xsd="http://www.w3.org/2001/XMLSchema" xmlns:xs="http://www.w3.org/2001/XMLSchema" xmlns:p="http://schemas.microsoft.com/office/2006/metadata/properties" xmlns:ns3="cc9c437c-ae0c-4066-8d90-a0f7de786127" targetNamespace="http://schemas.microsoft.com/office/2006/metadata/properties" ma:root="true" ma:fieldsID="23ba6d3037c739e133b7da2578296688"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90D99E2-F8AB-4A84-87C5-CE1B2004F1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24B62FF-E9F9-46ED-96C9-60DCE028BBB0}">
  <ds:schemaRefs>
    <ds:schemaRef ds:uri="http://schemas.microsoft.com/sharepoint/v3/contenttype/forms"/>
  </ds:schemaRefs>
</ds:datastoreItem>
</file>

<file path=customXml/itemProps3.xml><?xml version="1.0" encoding="utf-8"?>
<ds:datastoreItem xmlns:ds="http://schemas.openxmlformats.org/officeDocument/2006/customXml" ds:itemID="{05657E8D-5DCF-4E15-BDCC-EC9A1EC665EF}">
  <ds:schemaRefs>
    <ds:schemaRef ds:uri="http://schemas.openxmlformats.org/officeDocument/2006/bibliography"/>
  </ds:schemaRefs>
</ds:datastoreItem>
</file>

<file path=customXml/itemProps4.xml><?xml version="1.0" encoding="utf-8"?>
<ds:datastoreItem xmlns:ds="http://schemas.openxmlformats.org/officeDocument/2006/customXml" ds:itemID="{26324F19-C57D-4707-B62A-732F423FA83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732</TotalTime>
  <Pages>6</Pages>
  <Words>3414</Words>
  <Characters>15389</Characters>
  <Application>Microsoft Office Word</Application>
  <DocSecurity>0</DocSecurity>
  <Lines>128</Lines>
  <Paragraphs>37</Paragraphs>
  <ScaleCrop>false</ScaleCrop>
  <HeadingPairs>
    <vt:vector size="6" baseType="variant">
      <vt:variant>
        <vt:lpstr>Title</vt:lpstr>
      </vt:variant>
      <vt:variant>
        <vt:i4>1</vt:i4>
      </vt:variant>
      <vt:variant>
        <vt:lpstr>Titre</vt:lpstr>
      </vt:variant>
      <vt:variant>
        <vt:i4>1</vt:i4>
      </vt:variant>
      <vt:variant>
        <vt:lpstr>标题</vt:lpstr>
      </vt:variant>
      <vt:variant>
        <vt:i4>100</vt:i4>
      </vt:variant>
    </vt:vector>
  </HeadingPairs>
  <TitlesOfParts>
    <vt:vector size="102" baseType="lpstr">
      <vt:lpstr>3GPP TR 23.737</vt:lpstr>
      <vt:lpstr>3GPP TR 23.737</vt:lpstr>
      <vt:lpstr>Foreword</vt:lpstr>
      <vt:lpstr>1	Scope</vt:lpstr>
      <vt:lpstr>2	References</vt:lpstr>
      <vt:lpstr>3	Definitions, symbols and abbreviations</vt:lpstr>
      <vt:lpstr>    3.1	Definitions</vt:lpstr>
      <vt:lpstr>    3.2	Symbols</vt:lpstr>
      <vt:lpstr>    3.3	Abbreviations</vt:lpstr>
      <vt:lpstr>4	Architectural Requirements and Assumptions</vt:lpstr>
      <vt:lpstr>    4.1	Architectural Requirements</vt:lpstr>
      <vt:lpstr>    4.2	Architectural Assumptions</vt:lpstr>
      <vt:lpstr>5	Key Issues</vt:lpstr>
      <vt:lpstr>    5.1	Key Issue 1: Enhancement to LCS Architecture</vt:lpstr>
      <vt:lpstr>        5.1.1	Description</vt:lpstr>
      <vt:lpstr>    5.2	Key Issue 2: Positioning via user plane transmission</vt:lpstr>
      <vt:lpstr>        5.2.1	Description</vt:lpstr>
      <vt:lpstr>    5.3	Key Issue 3: Support of low latency LCS</vt:lpstr>
      <vt:lpstr>        5.3.1	Description</vt:lpstr>
      <vt:lpstr>    5.4	Key Issue 4: Reduce overhead for repetitive non-successful privacy verificat</vt:lpstr>
      <vt:lpstr>        5.4.1	Description</vt:lpstr>
      <vt:lpstr>    5.5	Key Issue 5: Slicing dependent location service</vt:lpstr>
      <vt:lpstr>        5.5.1	Description</vt:lpstr>
      <vt:lpstr>    5.6	Key Issue 6: Scalability</vt:lpstr>
      <vt:lpstr>        5.6.1	Description</vt:lpstr>
      <vt:lpstr>    5.7	Key Issue 7: Location service exposure</vt:lpstr>
      <vt:lpstr>        5.7.1	Description </vt:lpstr>
      <vt:lpstr>    5.8	Key Issue 8: Support of IoT UEs</vt:lpstr>
      <vt:lpstr>        5.8.1	Description</vt:lpstr>
      <vt:lpstr>    5.9	Key Issue 9: Support EUTRAN positioning methods</vt:lpstr>
      <vt:lpstr>        5.9.1	Description </vt:lpstr>
      <vt:lpstr>    5.10	Key Issue 10: Support NR positioning methods</vt:lpstr>
      <vt:lpstr>        5.10.1	Description </vt:lpstr>
      <vt:lpstr>    5.11	Key Issue 11: Coordination of Positioning Signalling Transmitted via Contro</vt:lpstr>
      <vt:lpstr>        5.11.1	Description </vt:lpstr>
      <vt:lpstr>    5.12	Key Issue 12: LCS support for Non-3GPP access </vt:lpstr>
      <vt:lpstr>        5.12.1	Description</vt:lpstr>
      <vt:lpstr>6	Solutions</vt:lpstr>
      <vt:lpstr>    6.1	Solution 1: 5GS LCS Functionality and Allocation to 5GS elements - Option 1 </vt:lpstr>
      <vt:lpstr>        6.1.1	Introduction</vt:lpstr>
      <vt:lpstr>        6.1.2	Functional Description</vt:lpstr>
      <vt:lpstr>Figure 6.1.2.2-1: Generic LCS Logical Architecture for 5GC</vt:lpstr>
      <vt:lpstr>Figure 6.1.2.3-1: Generic LCS Logical Architecture for 5GC</vt:lpstr>
      <vt:lpstr>        6.1.3	Procedures</vt:lpstr>
      <vt:lpstr>        6.1.4	Impacts on existing entities and interfaces</vt:lpstr>
      <vt:lpstr>        6.1.5	Evaluation</vt:lpstr>
      <vt:lpstr>    6.2	Solution 2: LMF Based Location Solution</vt:lpstr>
      <vt:lpstr>        6.2.1	Introduction</vt:lpstr>
      <vt:lpstr>        6.2.2	Functional Description</vt:lpstr>
      <vt:lpstr>        The corresponding service operations in TS 23.502 [5] provide a very similar ser</vt:lpstr>
      <vt:lpstr>        The Nlmf_Location_DetermineLocation service operation defined in TS 23.502 [5] i</vt:lpstr>
      <vt:lpstr>        6.2.3	Procedures</vt:lpstr>
      <vt:lpstr>        6.2.4	Impacts on existing entities and interfaces</vt:lpstr>
      <vt:lpstr>        Impacts to existing entities and interfaces are described here in terms of the a</vt:lpstr>
      <vt:lpstr>        New			An all new impact with no counterpart in Release 15 and no other existing</vt:lpstr>
      <vt:lpstr>        Same			The same impact as in Release 15</vt:lpstr>
      <vt:lpstr>        Same +/- X	The same impact as in Release 15 plus or minus X</vt:lpstr>
      <vt:lpstr>        Commercial	Impact solely due to commercial location (e.g. privacy, LCS Client i</vt:lpstr>
      <vt:lpstr>        Existing		An impact that already exists in Rel-15 for EPS and is the same impac</vt:lpstr>
      <vt:lpstr>        The Nudm_UE ContextManagement service operation defined in TS 23.502 [5] in Rele</vt:lpstr>
      <vt:lpstr>        UDM impact:		same</vt:lpstr>
      <vt:lpstr>        Nudm SBI impact:	same + inter-PLMN support</vt:lpstr>
      <vt:lpstr>        No Ngmlc SBI is defined in Release 15 and none is needed for the LMF Based solut</vt:lpstr>
      <vt:lpstr>        However, the GMLC is a consumer of several SBIs and performs certain other actio</vt:lpstr>
      <vt:lpstr>        </vt:lpstr>
      <vt:lpstr>        </vt:lpstr>
      <vt:lpstr>        For the LMF based solution, the LMF needs to support the Nlmf_ProvideLocation an</vt:lpstr>
      <vt:lpstr>        Other impacts for the LMF are summarized below and are compared with LMF impacts</vt:lpstr>
      <vt:lpstr>        </vt:lpstr>
      <vt:lpstr>        For the LMF based solution, impacts for the UE are summarized below and are comp</vt:lpstr>
      <vt:lpstr>        </vt:lpstr>
      <vt:lpstr>        There are no new impacts to the NG-RAN beyond what is already defined in Rel-15.</vt:lpstr>
      <vt:lpstr>        6.2.5	Evaluation</vt:lpstr>
      <vt:lpstr>    6.3 Solution 3: Enhancement to LCS architecture</vt:lpstr>
      <vt:lpstr>        6.3.1	Description</vt:lpstr>
      <vt:lpstr>        6.3.2	Reference LCS architecture</vt:lpstr>
      <vt:lpstr>        6.3.2	Functional Description</vt:lpstr>
      <vt:lpstr>        6.3.4	Impacts on existing entities and interfaces</vt:lpstr>
      <vt:lpstr>        6.3.5	Evaluation</vt:lpstr>
      <vt:lpstr>    6.4	Solution 4: Positioning operations considering different LMF deployment scen</vt:lpstr>
      <vt:lpstr>        6.4.1	Introduction</vt:lpstr>
      <vt:lpstr>        6.4.2	Functional Description</vt:lpstr>
      <vt:lpstr>        6.4.3	Procedures</vt:lpstr>
      <vt:lpstr>        6.4.4	Impacts on existing entities and interfaces</vt:lpstr>
      <vt:lpstr>        6.4.5	Evaluation</vt:lpstr>
      <vt:lpstr>    6.5	Solution 5: Privacy Check with UE privacy setting</vt:lpstr>
      <vt:lpstr>        6.5.1	Introduction</vt:lpstr>
      <vt:lpstr>        6.5.2	Functional Description</vt:lpstr>
      <vt:lpstr>        6.5.3	Procedures</vt:lpstr>
      <vt:lpstr>        6.5.4	Impacts on existing entities and interfaces</vt:lpstr>
      <vt:lpstr>        6.5.5	Evaluation</vt:lpstr>
      <vt:lpstr>    6.6	Solution 6: User Privacy Setting send via AMF</vt:lpstr>
      <vt:lpstr>        6.6.1	Introduction</vt:lpstr>
      <vt:lpstr>        6.6.2	Functional Description</vt:lpstr>
      <vt:lpstr>        6.6.3	Procedures</vt:lpstr>
      <vt:lpstr>        6.6.3.1	Privacy Setting Update</vt:lpstr>
      <vt:lpstr>Figure 6.6.3-1: Privacy Setting Update procedure</vt:lpstr>
      <vt:lpstr>        6.6.3.2	Privacy Verification</vt:lpstr>
      <vt:lpstr>        6.6.4	Impacts on existing entities and interfaces</vt:lpstr>
      <vt:lpstr>        6.6.5	Evaluation</vt:lpstr>
      <vt:lpstr>    6.X	Solution #X: &lt;Solution Title&gt;</vt:lpstr>
      <vt:lpstr>        6.X.1	Introduction</vt:lpstr>
    </vt:vector>
  </TitlesOfParts>
  <Manager/>
  <Company/>
  <LinksUpToDate>false</LinksUpToDate>
  <CharactersWithSpaces>18766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23.737</dc:title>
  <dc:subject>Study on architecture aspects for using satellite access in 5G (Release 17)</dc:subject>
  <dc:creator>MCC Support</dc:creator>
  <cp:keywords>3GPP, 5G, Architecture, Latency, Mobility</cp:keywords>
  <dc:description/>
  <cp:lastModifiedBy>QCOM</cp:lastModifiedBy>
  <cp:revision>55</cp:revision>
  <dcterms:created xsi:type="dcterms:W3CDTF">2021-02-15T10:34:00Z</dcterms:created>
  <dcterms:modified xsi:type="dcterms:W3CDTF">2021-04-06T07:37:00Z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iteId">
    <vt:lpwstr>68283f3b-8487-4c86-adb3-a5228f18b893</vt:lpwstr>
  </property>
  <property fmtid="{D5CDD505-2E9C-101B-9397-08002B2CF9AE}" pid="4" name="MSIP_Label_17da11e7-ad83-4459-98c6-12a88e2eac78_Ref">
    <vt:lpwstr>https://api.informationprotection.azure.com/api/68283f3b-8487-4c86-adb3-a5228f18b893</vt:lpwstr>
  </property>
  <property fmtid="{D5CDD505-2E9C-101B-9397-08002B2CF9AE}" pid="5" name="MSIP_Label_17da11e7-ad83-4459-98c6-12a88e2eac78_Owner">
    <vt:lpwstr>chris.pudney@vodafone.com</vt:lpwstr>
  </property>
  <property fmtid="{D5CDD505-2E9C-101B-9397-08002B2CF9AE}" pid="6" name="MSIP_Label_17da11e7-ad83-4459-98c6-12a88e2eac78_SetDate">
    <vt:lpwstr>2018-06-01T21:41:58.9734022+01:00</vt:lpwstr>
  </property>
  <property fmtid="{D5CDD505-2E9C-101B-9397-08002B2CF9AE}" pid="7" name="MSIP_Label_17da11e7-ad83-4459-98c6-12a88e2eac78_Name">
    <vt:lpwstr>Unclassified</vt:lpwstr>
  </property>
  <property fmtid="{D5CDD505-2E9C-101B-9397-08002B2CF9AE}" pid="8" name="MSIP_Label_17da11e7-ad83-4459-98c6-12a88e2eac78_Application">
    <vt:lpwstr>Microsoft Azure Information Protection</vt:lpwstr>
  </property>
  <property fmtid="{D5CDD505-2E9C-101B-9397-08002B2CF9AE}" pid="9" name="MSIP_Label_17da11e7-ad83-4459-98c6-12a88e2eac78_Extended_MSFT_Method">
    <vt:lpwstr>Manual</vt:lpwstr>
  </property>
  <property fmtid="{D5CDD505-2E9C-101B-9397-08002B2CF9AE}" pid="10" name="Sensitivity">
    <vt:lpwstr>Unclassified</vt:lpwstr>
  </property>
  <property fmtid="{D5CDD505-2E9C-101B-9397-08002B2CF9AE}" pid="11" name="_NewReviewCycle">
    <vt:lpwstr/>
  </property>
  <property fmtid="{D5CDD505-2E9C-101B-9397-08002B2CF9AE}" pid="12" name="ContentTypeId">
    <vt:lpwstr>0x010100EB28163D68FE8E4D9361964FDD814FC4</vt:lpwstr>
  </property>
</Properties>
</file>